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7D248" w14:textId="688555C0" w:rsidR="0043011E" w:rsidRDefault="0043011E" w:rsidP="00082C9A">
      <w:pPr>
        <w:pStyle w:val="authername"/>
        <w:spacing w:before="240"/>
        <w:rPr>
          <w:iCs w:val="0"/>
          <w:sz w:val="28"/>
          <w:szCs w:val="28"/>
          <w:lang w:val="x-none" w:eastAsia="x-none"/>
        </w:rPr>
      </w:pPr>
      <w:bookmarkStart w:id="0" w:name="_Hlk184743729"/>
      <w:bookmarkStart w:id="1" w:name="_Hlk185756072"/>
      <w:r w:rsidRPr="00082C9A">
        <w:rPr>
          <w:iCs w:val="0"/>
          <w:sz w:val="28"/>
          <w:szCs w:val="28"/>
          <w:lang w:val="x-none" w:eastAsia="x-none"/>
        </w:rPr>
        <w:t xml:space="preserve">Dependence of Knee Range of Motion on Posterior Tibial Slope after Medial </w:t>
      </w:r>
      <w:proofErr w:type="spellStart"/>
      <w:r w:rsidRPr="00082C9A">
        <w:rPr>
          <w:iCs w:val="0"/>
          <w:sz w:val="28"/>
          <w:szCs w:val="28"/>
          <w:lang w:val="x-none" w:eastAsia="x-none"/>
        </w:rPr>
        <w:t>Unicompartmental</w:t>
      </w:r>
      <w:proofErr w:type="spellEnd"/>
      <w:r w:rsidRPr="00082C9A">
        <w:rPr>
          <w:iCs w:val="0"/>
          <w:sz w:val="28"/>
          <w:szCs w:val="28"/>
          <w:lang w:val="x-none" w:eastAsia="x-none"/>
        </w:rPr>
        <w:t xml:space="preserve"> Knee Arthroplasty</w:t>
      </w:r>
      <w:bookmarkEnd w:id="0"/>
    </w:p>
    <w:bookmarkEnd w:id="1"/>
    <w:p w14:paraId="629BAE2E" w14:textId="28032AD9" w:rsidR="005F4C43" w:rsidRPr="00082C9A" w:rsidRDefault="00CB0F13" w:rsidP="00082C9A">
      <w:pPr>
        <w:pStyle w:val="H1"/>
        <w:spacing w:before="240" w:line="240" w:lineRule="auto"/>
        <w:contextualSpacing w:val="0"/>
        <w:jc w:val="lowKashida"/>
        <w:rPr>
          <w:sz w:val="24"/>
          <w:szCs w:val="24"/>
        </w:rPr>
      </w:pPr>
      <w:r w:rsidRPr="00082C9A">
        <w:rPr>
          <w:sz w:val="24"/>
          <w:szCs w:val="24"/>
        </w:rPr>
        <w:t xml:space="preserve">Abstract </w:t>
      </w:r>
    </w:p>
    <w:p w14:paraId="4C28A460" w14:textId="4CA3296E" w:rsidR="00CA27FB" w:rsidRPr="00082C9A" w:rsidRDefault="0045526A" w:rsidP="00082C9A">
      <w:pPr>
        <w:pStyle w:val="P"/>
        <w:spacing w:before="240" w:line="240" w:lineRule="auto"/>
        <w:jc w:val="lowKashida"/>
        <w:rPr>
          <w:lang w:val="en-US"/>
        </w:rPr>
      </w:pPr>
      <w:r w:rsidRPr="00082C9A">
        <w:rPr>
          <w:b/>
          <w:bCs/>
        </w:rPr>
        <w:t>Background</w:t>
      </w:r>
      <w:r w:rsidR="008E7F6B" w:rsidRPr="00082C9A">
        <w:rPr>
          <w:b/>
          <w:bCs/>
        </w:rPr>
        <w:t>:</w:t>
      </w:r>
      <w:r w:rsidR="008F4FD8" w:rsidRPr="00082C9A">
        <w:rPr>
          <w:lang w:val="en-US"/>
        </w:rPr>
        <w:t xml:space="preserve"> </w:t>
      </w:r>
      <w:r w:rsidR="00774A4B" w:rsidRPr="00082C9A">
        <w:t xml:space="preserve">Osteoarthritis (OA) is the most common joint disease and most frequent cause of chronic </w:t>
      </w:r>
      <w:proofErr w:type="spellStart"/>
      <w:r w:rsidR="00774A4B" w:rsidRPr="00082C9A">
        <w:t>muscloskeletal</w:t>
      </w:r>
      <w:proofErr w:type="spellEnd"/>
      <w:r w:rsidR="00774A4B" w:rsidRPr="00082C9A">
        <w:t xml:space="preserve"> pain</w:t>
      </w:r>
      <w:r w:rsidR="00137D9B" w:rsidRPr="00082C9A">
        <w:rPr>
          <w:lang w:val="en-US"/>
        </w:rPr>
        <w:t>.</w:t>
      </w:r>
      <w:r w:rsidR="00137D9B" w:rsidRPr="00082C9A">
        <w:t xml:space="preserve"> </w:t>
      </w:r>
      <w:r w:rsidR="00774A4B" w:rsidRPr="00082C9A">
        <w:t xml:space="preserve">When conservative treatments fail, different types of surgical interventions for medial compartmental O.A. are valid including; high tibial osteotomy (HTO), </w:t>
      </w:r>
      <w:proofErr w:type="spellStart"/>
      <w:r w:rsidR="00774A4B" w:rsidRPr="00082C9A">
        <w:t>unicompartmental</w:t>
      </w:r>
      <w:proofErr w:type="spellEnd"/>
      <w:r w:rsidR="00774A4B" w:rsidRPr="00082C9A">
        <w:t xml:space="preserve"> knee arthroplasty (UKA) or total knee arthroplasty (TKA). </w:t>
      </w:r>
      <w:r w:rsidR="00157358" w:rsidRPr="00082C9A">
        <w:t xml:space="preserve">The aim of this work was to assess the ability to achieve the anatomical posterior tibial slope in manual medial UKA and to asses effect of </w:t>
      </w:r>
      <w:r w:rsidR="00774A4B" w:rsidRPr="00082C9A">
        <w:t xml:space="preserve">posterior tibial slope (PTS) </w:t>
      </w:r>
      <w:r w:rsidR="00157358" w:rsidRPr="00082C9A">
        <w:t>on postoperative knee range of motion.</w:t>
      </w:r>
      <w:r w:rsidR="00774A4B" w:rsidRPr="00082C9A">
        <w:t xml:space="preserve"> </w:t>
      </w:r>
      <w:r w:rsidR="008E7F6B" w:rsidRPr="00082C9A">
        <w:rPr>
          <w:b/>
          <w:bCs/>
        </w:rPr>
        <w:t>Methods</w:t>
      </w:r>
      <w:r w:rsidR="00506B7E" w:rsidRPr="00082C9A">
        <w:rPr>
          <w:b/>
          <w:bCs/>
          <w:lang w:val="en-US"/>
        </w:rPr>
        <w:t>:</w:t>
      </w:r>
      <w:r w:rsidR="00517213" w:rsidRPr="00082C9A">
        <w:t xml:space="preserve"> </w:t>
      </w:r>
      <w:r w:rsidR="00F06AB1" w:rsidRPr="00082C9A">
        <w:t>This prospective randomized study was carried out on 40 patients with medial knee compartment osteoarthritis prospectively who were candidate for medial UKA at Benha University Hospitals</w:t>
      </w:r>
      <w:r w:rsidR="004F7708" w:rsidRPr="00082C9A">
        <w:rPr>
          <w:lang w:val="en-US"/>
        </w:rPr>
        <w:t>.</w:t>
      </w:r>
      <w:r w:rsidR="00F06AB1" w:rsidRPr="00082C9A">
        <w:t xml:space="preserve"> Patient</w:t>
      </w:r>
      <w:r w:rsidR="004E7C9C" w:rsidRPr="00082C9A">
        <w:t>s</w:t>
      </w:r>
      <w:r w:rsidR="00F06AB1" w:rsidRPr="00082C9A">
        <w:t xml:space="preserve"> were randomly divided into </w:t>
      </w:r>
      <w:r w:rsidR="00F06AB1" w:rsidRPr="00082C9A">
        <w:rPr>
          <w:lang w:val="en-US"/>
        </w:rPr>
        <w:t>two equal groups; Group 1: patients preoperative anatomical tibial slope angle were tried to be achieved manually and group 2 where standard 7° angle PTS suggested by the manufacturer were used.</w:t>
      </w:r>
      <w:r w:rsidR="00F06AB1" w:rsidRPr="00082C9A">
        <w:t xml:space="preserve"> </w:t>
      </w:r>
      <w:r w:rsidR="00F06AB1" w:rsidRPr="00082C9A">
        <w:rPr>
          <w:lang w:val="en-US"/>
        </w:rPr>
        <w:t>All patients were subjected to general</w:t>
      </w:r>
      <w:r w:rsidR="00157358" w:rsidRPr="00082C9A">
        <w:rPr>
          <w:lang w:val="en-US"/>
        </w:rPr>
        <w:t xml:space="preserve"> and </w:t>
      </w:r>
      <w:r w:rsidR="00F06AB1" w:rsidRPr="00082C9A">
        <w:rPr>
          <w:lang w:val="en-US"/>
        </w:rPr>
        <w:t>musculoskeletal examination</w:t>
      </w:r>
      <w:r w:rsidR="00157358" w:rsidRPr="00082C9A">
        <w:rPr>
          <w:lang w:val="en-US"/>
        </w:rPr>
        <w:t xml:space="preserve">, </w:t>
      </w:r>
      <w:r w:rsidR="00F06AB1" w:rsidRPr="00082C9A">
        <w:rPr>
          <w:lang w:val="en-US"/>
        </w:rPr>
        <w:t xml:space="preserve">laboratory investigations </w:t>
      </w:r>
      <w:r w:rsidR="00157358" w:rsidRPr="00082C9A">
        <w:rPr>
          <w:lang w:val="en-US"/>
        </w:rPr>
        <w:t>and r</w:t>
      </w:r>
      <w:r w:rsidR="00F06AB1" w:rsidRPr="00082C9A">
        <w:rPr>
          <w:lang w:val="en-US"/>
        </w:rPr>
        <w:t>adiological evaluation</w:t>
      </w:r>
      <w:r w:rsidR="00157358" w:rsidRPr="00082C9A">
        <w:rPr>
          <w:lang w:val="en-US"/>
        </w:rPr>
        <w:t>.</w:t>
      </w:r>
      <w:r w:rsidR="00082C9A">
        <w:rPr>
          <w:lang w:val="en-US"/>
        </w:rPr>
        <w:t xml:space="preserve"> </w:t>
      </w:r>
      <w:r w:rsidR="008E7F6B" w:rsidRPr="00082C9A">
        <w:rPr>
          <w:b/>
          <w:bCs/>
        </w:rPr>
        <w:t xml:space="preserve">Results: </w:t>
      </w:r>
      <w:r w:rsidR="00F06AB1" w:rsidRPr="00082C9A">
        <w:t xml:space="preserve">There was a significant positive correlation between postoperative PTS and postoperative </w:t>
      </w:r>
      <w:r w:rsidR="00774A4B" w:rsidRPr="00082C9A">
        <w:t>range of motion (</w:t>
      </w:r>
      <w:r w:rsidR="00F06AB1" w:rsidRPr="00082C9A">
        <w:t>ROM</w:t>
      </w:r>
      <w:r w:rsidR="00774A4B" w:rsidRPr="00082C9A">
        <w:t>)</w:t>
      </w:r>
      <w:r w:rsidR="00F06AB1" w:rsidRPr="00082C9A">
        <w:t xml:space="preserve"> flexion (r=0.849, P&lt;0.001) and postoperative functional score (r=0.375, P=0.017). There was a significant negative correlation between postoperative PTS and postoperative ROM extension (r=-0.737, P&lt;0.001).</w:t>
      </w:r>
      <w:r w:rsidR="00082C9A">
        <w:t xml:space="preserve"> </w:t>
      </w:r>
      <w:r w:rsidR="00EE3CBC" w:rsidRPr="00082C9A">
        <w:rPr>
          <w:b/>
          <w:bCs/>
        </w:rPr>
        <w:t>Conclusions:</w:t>
      </w:r>
      <w:r w:rsidR="006878D1" w:rsidRPr="00082C9A">
        <w:rPr>
          <w:b/>
          <w:bCs/>
        </w:rPr>
        <w:t xml:space="preserve"> </w:t>
      </w:r>
      <w:r w:rsidR="00F06AB1" w:rsidRPr="00082C9A">
        <w:t xml:space="preserve">Our study revealed that postoperative PTS was insignificantly different </w:t>
      </w:r>
      <w:proofErr w:type="gramStart"/>
      <w:r w:rsidR="00F06AB1" w:rsidRPr="00082C9A">
        <w:t>compared  to</w:t>
      </w:r>
      <w:proofErr w:type="gramEnd"/>
      <w:r w:rsidR="00F06AB1" w:rsidRPr="00082C9A">
        <w:t xml:space="preserve"> preoperative PTS in group A  proving that this  approach couldn’t restore the preoperative value. There was a significant positive correlation between post-operative PTS with postoperative ROM flexion and functional score, a significant negative correlation with postoperative ROM extension.</w:t>
      </w:r>
    </w:p>
    <w:p w14:paraId="167AE383" w14:textId="7A67C600" w:rsidR="002973EB" w:rsidRPr="00082C9A" w:rsidRDefault="00C829C8" w:rsidP="00082C9A">
      <w:pPr>
        <w:pStyle w:val="P"/>
        <w:spacing w:before="240" w:line="240" w:lineRule="auto"/>
        <w:jc w:val="lowKashida"/>
        <w:rPr>
          <w:b/>
          <w:bCs/>
        </w:rPr>
      </w:pPr>
      <w:r w:rsidRPr="00082C9A">
        <w:rPr>
          <w:b/>
          <w:bCs/>
        </w:rPr>
        <w:t>Keywords:</w:t>
      </w:r>
      <w:r w:rsidR="00A54376" w:rsidRPr="00082C9A">
        <w:t xml:space="preserve"> </w:t>
      </w:r>
      <w:bookmarkStart w:id="2" w:name="_Hlk185755841"/>
      <w:r w:rsidR="00F06AB1" w:rsidRPr="00082C9A">
        <w:t xml:space="preserve">Knee; Range of Motion; Posterior Tibial Slope; Medial; </w:t>
      </w:r>
      <w:proofErr w:type="spellStart"/>
      <w:r w:rsidR="00F06AB1" w:rsidRPr="00082C9A">
        <w:t>Unicompartmental</w:t>
      </w:r>
      <w:proofErr w:type="spellEnd"/>
      <w:r w:rsidR="00F06AB1" w:rsidRPr="00082C9A">
        <w:t xml:space="preserve"> Knee Arthroplasty</w:t>
      </w:r>
      <w:r w:rsidR="00CA27FB" w:rsidRPr="00082C9A">
        <w:t xml:space="preserve"> </w:t>
      </w:r>
      <w:bookmarkEnd w:id="2"/>
      <w:r w:rsidR="002973EB" w:rsidRPr="00082C9A">
        <w:rPr>
          <w:b/>
          <w:bCs/>
        </w:rPr>
        <w:br w:type="page"/>
      </w:r>
    </w:p>
    <w:p w14:paraId="54F991E2" w14:textId="49850C25" w:rsidR="00950A9C" w:rsidRPr="00082C9A" w:rsidRDefault="00950A9C" w:rsidP="00082C9A">
      <w:pPr>
        <w:pStyle w:val="H1"/>
        <w:spacing w:before="240" w:line="240" w:lineRule="auto"/>
        <w:contextualSpacing w:val="0"/>
        <w:jc w:val="lowKashida"/>
        <w:rPr>
          <w:sz w:val="24"/>
          <w:szCs w:val="24"/>
        </w:rPr>
      </w:pPr>
      <w:r w:rsidRPr="00082C9A">
        <w:rPr>
          <w:sz w:val="24"/>
          <w:szCs w:val="24"/>
        </w:rPr>
        <w:lastRenderedPageBreak/>
        <w:t>Introduction</w:t>
      </w:r>
    </w:p>
    <w:p w14:paraId="1122F7D0" w14:textId="156B4986" w:rsidR="00616C05" w:rsidRPr="00082C9A" w:rsidRDefault="00616C05" w:rsidP="00082C9A">
      <w:pPr>
        <w:pStyle w:val="P"/>
        <w:spacing w:before="240" w:line="240" w:lineRule="auto"/>
        <w:jc w:val="lowKashida"/>
      </w:pPr>
      <w:bookmarkStart w:id="3" w:name="_Hlk535793804"/>
      <w:bookmarkStart w:id="4" w:name="_Hlk2170686"/>
      <w:r w:rsidRPr="00082C9A">
        <w:t xml:space="preserve">Osteoarthritis (OA) is the most common joint disease and most frequent cause of chronic </w:t>
      </w:r>
      <w:proofErr w:type="spellStart"/>
      <w:r w:rsidRPr="00082C9A">
        <w:t>muscloskeletal</w:t>
      </w:r>
      <w:proofErr w:type="spellEnd"/>
      <w:r w:rsidRPr="00082C9A">
        <w:t xml:space="preserve"> pain </w:t>
      </w:r>
      <w:r w:rsidR="0051078E" w:rsidRPr="00082C9A">
        <w:fldChar w:fldCharType="begin"/>
      </w:r>
      <w:r w:rsidR="001401F2" w:rsidRPr="00082C9A">
        <w:instrText xml:space="preserve"> ADDIN EN.CITE &lt;EndNote&gt;&lt;Cite&gt;&lt;Author&gt;Wang&lt;/Author&gt;&lt;Year&gt;2021&lt;/Year&gt;&lt;RecNum&gt;39&lt;/RecNum&gt;&lt;DisplayText&gt;&lt;style face="superscript"&gt;[1]&lt;/style&gt;&lt;/DisplayText&gt;&lt;record&gt;&lt;rec-number&gt;39&lt;/rec-number&gt;&lt;foreign-keys&gt;&lt;key app="EN" db-id="vfzrterpq9ta2pexrxiv5xsppwfwex2tws5a" timestamp="1733842491"&gt;39&lt;/key&gt;&lt;/foreign-keys&gt;&lt;ref-type name="Journal Article"&gt;17&lt;/ref-type&gt;&lt;contributors&gt;&lt;authors&gt;&lt;author&gt;Wang, Bing&lt;/author&gt;&lt;author&gt;Sun, Haining&lt;/author&gt;&lt;author&gt;Fu, Zhihou&lt;/author&gt;&lt;author&gt;Kang, Jian&lt;/author&gt;&lt;author&gt;Yu, Xiuchun&lt;/author&gt;&lt;/authors&gt;&lt;/contributors&gt;&lt;titles&gt;&lt;title&gt;Application of unicompartmental knee arthroplasty in the treatment of knee osteoarthritis&lt;/title&gt;&lt;secondary-title&gt;Arthroplasty&lt;/secondary-title&gt;&lt;/titles&gt;&lt;periodical&gt;&lt;full-title&gt;Arthroplasty&lt;/full-title&gt;&lt;/periodical&gt;&lt;pages&gt;1-7&lt;/pages&gt;&lt;volume&gt;3&lt;/volume&gt;&lt;dates&gt;&lt;year&gt;2021&lt;/year&gt;&lt;/dates&gt;&lt;urls&gt;&lt;/urls&gt;&lt;/record&gt;&lt;/Cite&gt;&lt;/EndNote&gt;</w:instrText>
      </w:r>
      <w:r w:rsidR="0051078E" w:rsidRPr="00082C9A">
        <w:fldChar w:fldCharType="separate"/>
      </w:r>
      <w:r w:rsidR="0051078E" w:rsidRPr="00082C9A">
        <w:rPr>
          <w:noProof/>
          <w:vertAlign w:val="superscript"/>
        </w:rPr>
        <w:t>[1]</w:t>
      </w:r>
      <w:r w:rsidR="0051078E" w:rsidRPr="00082C9A">
        <w:fldChar w:fldCharType="end"/>
      </w:r>
      <w:r w:rsidRPr="00082C9A">
        <w:t xml:space="preserve">. In 80-90% of cases, O.A. knee begins in medial compartment and tends to be </w:t>
      </w:r>
      <w:proofErr w:type="spellStart"/>
      <w:r w:rsidRPr="00082C9A">
        <w:t>unicompatmental</w:t>
      </w:r>
      <w:proofErr w:type="spellEnd"/>
      <w:r w:rsidRPr="00082C9A">
        <w:t xml:space="preserve"> </w:t>
      </w:r>
      <w:r w:rsidR="0051078E" w:rsidRPr="00082C9A">
        <w:fldChar w:fldCharType="begin"/>
      </w:r>
      <w:r w:rsidR="001401F2" w:rsidRPr="00082C9A">
        <w:instrText xml:space="preserve"> ADDIN EN.CITE &lt;EndNote&gt;&lt;Cite&gt;&lt;Author&gt;Berth&lt;/Author&gt;&lt;Year&gt;2002&lt;/Year&gt;&lt;RecNum&gt;40&lt;/RecNum&gt;&lt;DisplayText&gt;&lt;style face="superscript"&gt;[2]&lt;/style&gt;&lt;/DisplayText&gt;&lt;record&gt;&lt;rec-number&gt;40&lt;/rec-number&gt;&lt;foreign-keys&gt;&lt;key app="EN" db-id="vfzrterpq9ta2pexrxiv5xsppwfwex2tws5a" timestamp="1733842491"&gt;40&lt;/key&gt;&lt;/foreign-keys&gt;&lt;ref-type name="Journal Article"&gt;17&lt;/ref-type&gt;&lt;contributors&gt;&lt;authors&gt;&lt;author&gt;Berth, A&lt;/author&gt;&lt;author&gt;Urbach, D&lt;/author&gt;&lt;author&gt;Becker, R&lt;/author&gt;&lt;author&gt;Awiszus, F&lt;/author&gt;&lt;/authors&gt;&lt;/contributors&gt;&lt;titles&gt;&lt;title&gt;Gait anlysis in patients with osteoarthritis of the knee before and after total knee replacement&lt;/title&gt;&lt;secondary-title&gt;Zentralblatt fur Chirurgie&lt;/secondary-title&gt;&lt;/titles&gt;&lt;periodical&gt;&lt;full-title&gt;Zentralblatt fur Chirurgie&lt;/full-title&gt;&lt;/periodical&gt;&lt;pages&gt;868-872&lt;/pages&gt;&lt;volume&gt;127&lt;/volume&gt;&lt;number&gt;10&lt;/number&gt;&lt;dates&gt;&lt;year&gt;2002&lt;/year&gt;&lt;/dates&gt;&lt;isbn&gt;0044-409X&lt;/isbn&gt;&lt;urls&gt;&lt;/urls&gt;&lt;/record&gt;&lt;/Cite&gt;&lt;/EndNote&gt;</w:instrText>
      </w:r>
      <w:r w:rsidR="0051078E" w:rsidRPr="00082C9A">
        <w:fldChar w:fldCharType="separate"/>
      </w:r>
      <w:r w:rsidR="0051078E" w:rsidRPr="00082C9A">
        <w:rPr>
          <w:noProof/>
          <w:vertAlign w:val="superscript"/>
        </w:rPr>
        <w:t>[2]</w:t>
      </w:r>
      <w:r w:rsidR="0051078E" w:rsidRPr="00082C9A">
        <w:fldChar w:fldCharType="end"/>
      </w:r>
      <w:r w:rsidRPr="00082C9A">
        <w:t>.</w:t>
      </w:r>
      <w:r w:rsidR="00A84F05" w:rsidRPr="00082C9A">
        <w:t xml:space="preserve"> </w:t>
      </w:r>
      <w:r w:rsidRPr="00082C9A">
        <w:t xml:space="preserve">When conservative treatments fail, different types of surgical interventions for medial compartmental O.A. are valid including; high tibial osteotomy (HTO), </w:t>
      </w:r>
      <w:proofErr w:type="spellStart"/>
      <w:r w:rsidRPr="00082C9A">
        <w:t>unicompartmental</w:t>
      </w:r>
      <w:proofErr w:type="spellEnd"/>
      <w:r w:rsidRPr="00082C9A">
        <w:t xml:space="preserve"> knee arthroplasty (UKA) or total knee arthroplasty (TKA). Many authors suggest HTO for younger more active patient and preserve arthroplasty for older patients </w:t>
      </w:r>
      <w:r w:rsidR="0051078E" w:rsidRPr="00082C9A">
        <w:fldChar w:fldCharType="begin"/>
      </w:r>
      <w:r w:rsidR="001401F2" w:rsidRPr="00082C9A">
        <w:instrText xml:space="preserve"> ADDIN EN.CITE &lt;EndNote&gt;&lt;Cite&gt;&lt;Author&gt;Weale&lt;/Author&gt;&lt;Year&gt;2001&lt;/Year&gt;&lt;RecNum&gt;41&lt;/RecNum&gt;&lt;DisplayText&gt;&lt;style face="superscript"&gt;[3]&lt;/style&gt;&lt;/DisplayText&gt;&lt;record&gt;&lt;rec-number&gt;41&lt;/rec-number&gt;&lt;foreign-keys&gt;&lt;key app="EN" db-id="vfzrterpq9ta2pexrxiv5xsppwfwex2tws5a" timestamp="1733842491"&gt;41&lt;/key&gt;&lt;/foreign-keys&gt;&lt;ref-type name="Journal Article"&gt;17&lt;/ref-type&gt;&lt;contributors&gt;&lt;authors&gt;&lt;author&gt;Weale, AE&lt;/author&gt;&lt;author&gt;Halabi, OA&lt;/author&gt;&lt;author&gt;Jones, PW&lt;/author&gt;&lt;author&gt;White, SH&lt;/author&gt;&lt;/authors&gt;&lt;/contributors&gt;&lt;titles&gt;&lt;title&gt;Perceptions of outcomes after unicompartmental and total knee replacements&lt;/title&gt;&lt;secondary-title&gt;Clin Orthop Relat Res&lt;/secondary-title&gt;&lt;/titles&gt;&lt;periodical&gt;&lt;full-title&gt;Clin Orthop Relat Res&lt;/full-title&gt;&lt;/periodical&gt;&lt;pages&gt;143-153&lt;/pages&gt;&lt;volume&gt;382&lt;/volume&gt;&lt;dates&gt;&lt;year&gt;2001&lt;/year&gt;&lt;/dates&gt;&lt;urls&gt;&lt;/urls&gt;&lt;/record&gt;&lt;/Cite&gt;&lt;/EndNote&gt;</w:instrText>
      </w:r>
      <w:r w:rsidR="0051078E" w:rsidRPr="00082C9A">
        <w:fldChar w:fldCharType="separate"/>
      </w:r>
      <w:r w:rsidR="0051078E" w:rsidRPr="00082C9A">
        <w:rPr>
          <w:noProof/>
          <w:vertAlign w:val="superscript"/>
        </w:rPr>
        <w:t>[3]</w:t>
      </w:r>
      <w:r w:rsidR="0051078E" w:rsidRPr="00082C9A">
        <w:fldChar w:fldCharType="end"/>
      </w:r>
      <w:r w:rsidRPr="00082C9A">
        <w:t>.</w:t>
      </w:r>
    </w:p>
    <w:p w14:paraId="0BBED99C" w14:textId="564B4E79" w:rsidR="00616C05" w:rsidRPr="00082C9A" w:rsidRDefault="00616C05" w:rsidP="00082C9A">
      <w:pPr>
        <w:pStyle w:val="P"/>
        <w:spacing w:before="240" w:line="240" w:lineRule="auto"/>
        <w:jc w:val="lowKashida"/>
      </w:pPr>
      <w:r w:rsidRPr="00082C9A">
        <w:t xml:space="preserve">UKA has been increasingly used in clinical practice over the last decade </w:t>
      </w:r>
      <w:r w:rsidR="0051078E" w:rsidRPr="00082C9A">
        <w:fldChar w:fldCharType="begin"/>
      </w:r>
      <w:r w:rsidR="001401F2" w:rsidRPr="00082C9A">
        <w:instrText xml:space="preserve"> ADDIN EN.CITE &lt;EndNote&gt;&lt;Cite&gt;&lt;Author&gt;Johal&lt;/Author&gt;&lt;Year&gt;2018&lt;/Year&gt;&lt;RecNum&gt;42&lt;/RecNum&gt;&lt;DisplayText&gt;&lt;style face="superscript"&gt;[4]&lt;/style&gt;&lt;/DisplayText&gt;&lt;record&gt;&lt;rec-number&gt;42&lt;/rec-number&gt;&lt;foreign-keys&gt;&lt;key app="EN" db-id="vfzrterpq9ta2pexrxiv5xsppwfwex2tws5a" timestamp="1733842491"&gt;42&lt;/key&gt;&lt;/foreign-keys&gt;&lt;ref-type name="Journal Article"&gt;17&lt;/ref-type&gt;&lt;contributors&gt;&lt;authors&gt;&lt;author&gt;Johal, Sim&lt;/author&gt;&lt;author&gt;Nakano, Naoki&lt;/author&gt;&lt;author&gt;Baxter, Mark&lt;/author&gt;&lt;author&gt;Hujazi, Ihab&lt;/author&gt;&lt;author&gt;Pandit, Hemant&lt;/author&gt;&lt;author&gt;Khanduja, Vikas&lt;/author&gt;&lt;/authors&gt;&lt;/contributors&gt;&lt;titles&gt;&lt;title&gt;Unicompartmental knee arthroplasty: the past, current controversies, and future perspectives&lt;/title&gt;&lt;secondary-title&gt;J Knee Surg&lt;/secondary-title&gt;&lt;/titles&gt;&lt;periodical&gt;&lt;full-title&gt;J Knee Surg&lt;/full-title&gt;&lt;/periodical&gt;&lt;pages&gt;992-998&lt;/pages&gt;&lt;volume&gt;31&lt;/volume&gt;&lt;number&gt;10&lt;/number&gt;&lt;dates&gt;&lt;year&gt;2018&lt;/year&gt;&lt;/dates&gt;&lt;isbn&gt;1538-8506&lt;/isbn&gt;&lt;urls&gt;&lt;/urls&gt;&lt;/record&gt;&lt;/Cite&gt;&lt;/EndNote&gt;</w:instrText>
      </w:r>
      <w:r w:rsidR="0051078E" w:rsidRPr="00082C9A">
        <w:fldChar w:fldCharType="separate"/>
      </w:r>
      <w:r w:rsidR="0051078E" w:rsidRPr="00082C9A">
        <w:rPr>
          <w:noProof/>
          <w:vertAlign w:val="superscript"/>
        </w:rPr>
        <w:t>[4]</w:t>
      </w:r>
      <w:r w:rsidR="0051078E" w:rsidRPr="00082C9A">
        <w:fldChar w:fldCharType="end"/>
      </w:r>
      <w:r w:rsidRPr="00082C9A">
        <w:t xml:space="preserve">. For the treatment of end-stage medial compartment disease of the knee, it has the advantage of minimal invasiveness, less bleeding, less soft tissue injury, fast recovery and bone-stock conservation </w:t>
      </w:r>
      <w:r w:rsidR="0051078E" w:rsidRPr="00082C9A">
        <w:fldChar w:fldCharType="begin"/>
      </w:r>
      <w:r w:rsidR="001401F2" w:rsidRPr="00082C9A">
        <w:instrText xml:space="preserve"> ADDIN EN.CITE &lt;EndNote&gt;&lt;Cite&gt;&lt;Author&gt;Newman&lt;/Author&gt;&lt;Year&gt;2009&lt;/Year&gt;&lt;RecNum&gt;43&lt;/RecNum&gt;&lt;DisplayText&gt;&lt;style face="superscript"&gt;[5]&lt;/style&gt;&lt;/DisplayText&gt;&lt;record&gt;&lt;rec-number&gt;43&lt;/rec-number&gt;&lt;foreign-keys&gt;&lt;key app="EN" db-id="vfzrterpq9ta2pexrxiv5xsppwfwex2tws5a" timestamp="1733842491"&gt;43&lt;/key&gt;&lt;/foreign-keys&gt;&lt;ref-type name="Journal Article"&gt;17&lt;/ref-type&gt;&lt;contributors&gt;&lt;authors&gt;&lt;author&gt;Newman, J&lt;/author&gt;&lt;author&gt;Pydisetty, RV&lt;/author&gt;&lt;author&gt;Ackroyd, C&lt;/author&gt;&lt;/authors&gt;&lt;/contributors&gt;&lt;titles&gt;&lt;title&gt;Unicompartmental or total knee replacement: the 15-year results of a prospective randomised controlled trial&lt;/title&gt;&lt;secondary-title&gt;J Bone Joint Surg Br&lt;/secondary-title&gt;&lt;/titles&gt;&lt;periodical&gt;&lt;full-title&gt;J Bone Joint Surg Br&lt;/full-title&gt;&lt;/periodical&gt;&lt;pages&gt;52-57&lt;/pages&gt;&lt;volume&gt;91&lt;/volume&gt;&lt;number&gt;1&lt;/number&gt;&lt;dates&gt;&lt;year&gt;2009&lt;/year&gt;&lt;/dates&gt;&lt;isbn&gt;2049-4408&lt;/isbn&gt;&lt;urls&gt;&lt;/urls&gt;&lt;/record&gt;&lt;/Cite&gt;&lt;/EndNote&gt;</w:instrText>
      </w:r>
      <w:r w:rsidR="0051078E" w:rsidRPr="00082C9A">
        <w:fldChar w:fldCharType="separate"/>
      </w:r>
      <w:r w:rsidR="0051078E" w:rsidRPr="00082C9A">
        <w:rPr>
          <w:noProof/>
          <w:vertAlign w:val="superscript"/>
        </w:rPr>
        <w:t>[5]</w:t>
      </w:r>
      <w:r w:rsidR="0051078E" w:rsidRPr="00082C9A">
        <w:fldChar w:fldCharType="end"/>
      </w:r>
      <w:r w:rsidRPr="00082C9A">
        <w:t xml:space="preserve">. It has become a popular alternative to TKA, with great patient satisfaction and </w:t>
      </w:r>
      <w:proofErr w:type="spellStart"/>
      <w:r w:rsidRPr="00082C9A">
        <w:t>favorable</w:t>
      </w:r>
      <w:proofErr w:type="spellEnd"/>
      <w:r w:rsidRPr="00082C9A">
        <w:t xml:space="preserve"> functional outcomes, especially in younger patients </w:t>
      </w:r>
      <w:r w:rsidR="0051078E" w:rsidRPr="00082C9A">
        <w:fldChar w:fldCharType="begin"/>
      </w:r>
      <w:r w:rsidR="001401F2" w:rsidRPr="00082C9A">
        <w:instrText xml:space="preserve"> ADDIN EN.CITE &lt;EndNote&gt;&lt;Cite&gt;&lt;Author&gt;Kang&lt;/Author&gt;&lt;Year&gt;2019&lt;/Year&gt;&lt;RecNum&gt;44&lt;/RecNum&gt;&lt;DisplayText&gt;&lt;style face="superscript"&gt;[6]&lt;/style&gt;&lt;/DisplayText&gt;&lt;record&gt;&lt;rec-number&gt;44&lt;/rec-number&gt;&lt;foreign-keys&gt;&lt;key app="EN" db-id="vfzrterpq9ta2pexrxiv5xsppwfwex2tws5a" timestamp="1733842491"&gt;44&lt;/key&gt;&lt;/foreign-keys&gt;&lt;ref-type name="Journal Article"&gt;17&lt;/ref-type&gt;&lt;contributors&gt;&lt;authors&gt;&lt;author&gt;Kang, Kyoung-Tak&lt;/author&gt;&lt;author&gt;Park, Joon-Hee&lt;/author&gt;&lt;author&gt;Koh, Yong-Gon&lt;/author&gt;&lt;author&gt;Shin, Jaewon&lt;/author&gt;&lt;author&gt;Park, Kwan Kyu&lt;/author&gt;&lt;/authors&gt;&lt;/contributors&gt;&lt;titles&gt;&lt;title&gt;Biomechanical effects of posterior tibial slope on unicompartmental knee arthroplasty using finite element analysis&lt;/title&gt;&lt;secondary-title&gt;Biomed Mater Eng&lt;/secondary-title&gt;&lt;/titles&gt;&lt;periodical&gt;&lt;full-title&gt;Biomed Mater Eng&lt;/full-title&gt;&lt;/periodical&gt;&lt;pages&gt;133-144&lt;/pages&gt;&lt;volume&gt;30&lt;/volume&gt;&lt;number&gt;2&lt;/number&gt;&lt;dates&gt;&lt;year&gt;2019&lt;/year&gt;&lt;/dates&gt;&lt;isbn&gt;0959-2989&lt;/isbn&gt;&lt;urls&gt;&lt;/urls&gt;&lt;/record&gt;&lt;/Cite&gt;&lt;/EndNote&gt;</w:instrText>
      </w:r>
      <w:r w:rsidR="0051078E" w:rsidRPr="00082C9A">
        <w:fldChar w:fldCharType="separate"/>
      </w:r>
      <w:r w:rsidR="0051078E" w:rsidRPr="00082C9A">
        <w:rPr>
          <w:noProof/>
          <w:vertAlign w:val="superscript"/>
        </w:rPr>
        <w:t>[6]</w:t>
      </w:r>
      <w:r w:rsidR="0051078E" w:rsidRPr="00082C9A">
        <w:fldChar w:fldCharType="end"/>
      </w:r>
      <w:r w:rsidRPr="00082C9A">
        <w:t>.</w:t>
      </w:r>
      <w:r w:rsidR="004F7708" w:rsidRPr="00082C9A">
        <w:t xml:space="preserve"> T</w:t>
      </w:r>
      <w:r w:rsidRPr="00082C9A">
        <w:t xml:space="preserve">he accurate positioning of the implant is a critical factor for implant longevity. A broad range of up to 20° for the posterior tibial slope (PTS) has been recommended by many researchers and manufacturers </w:t>
      </w:r>
      <w:r w:rsidR="0051078E" w:rsidRPr="00082C9A">
        <w:fldChar w:fldCharType="begin"/>
      </w:r>
      <w:r w:rsidR="001401F2" w:rsidRPr="00082C9A">
        <w:instrText xml:space="preserve"> ADDIN EN.CITE &lt;EndNote&gt;&lt;Cite&gt;&lt;Author&gt;Weber&lt;/Author&gt;&lt;Year&gt;2013&lt;/Year&gt;&lt;RecNum&gt;45&lt;/RecNum&gt;&lt;DisplayText&gt;&lt;style face="superscript"&gt;[7]&lt;/style&gt;&lt;/DisplayText&gt;&lt;record&gt;&lt;rec-number&gt;45&lt;/rec-number&gt;&lt;foreign-keys&gt;&lt;key app="EN" db-id="vfzrterpq9ta2pexrxiv5xsppwfwex2tws5a" timestamp="1733842491"&gt;45&lt;/key&gt;&lt;/foreign-keys&gt;&lt;ref-type name="Journal Article"&gt;17&lt;/ref-type&gt;&lt;contributors&gt;&lt;authors&gt;&lt;author&gt;Weber, Patrick&lt;/author&gt;&lt;author&gt;Crispin, Alexander&lt;/author&gt;&lt;author&gt;Schmidutz, Florian&lt;/author&gt;&lt;author&gt;Utzschneider, Sandra&lt;/author&gt;&lt;author&gt;Pietschmann, Matthias F&lt;/author&gt;&lt;author&gt;Jansson, Volkmar&lt;/author&gt;&lt;author&gt;Müller, Peter E&lt;/author&gt;&lt;/authors&gt;&lt;/contributors&gt;&lt;titles&gt;&lt;title&gt;Improved accuracy in computer-assisted unicondylar knee arthroplasty: a meta-analysis&lt;/title&gt;&lt;secondary-title&gt;Knee Surg Sports Traumatol Arthrosc&lt;/secondary-title&gt;&lt;/titles&gt;&lt;periodical&gt;&lt;full-title&gt;Knee Surg Sports Traumatol Arthrosc&lt;/full-title&gt;&lt;/periodical&gt;&lt;pages&gt;2453-2461&lt;/pages&gt;&lt;volume&gt;21&lt;/volume&gt;&lt;dates&gt;&lt;year&gt;2013&lt;/year&gt;&lt;/dates&gt;&lt;isbn&gt;0942-2056&lt;/isbn&gt;&lt;urls&gt;&lt;/urls&gt;&lt;/record&gt;&lt;/Cite&gt;&lt;/EndNote&gt;</w:instrText>
      </w:r>
      <w:r w:rsidR="0051078E" w:rsidRPr="00082C9A">
        <w:fldChar w:fldCharType="separate"/>
      </w:r>
      <w:r w:rsidR="0051078E" w:rsidRPr="00082C9A">
        <w:rPr>
          <w:noProof/>
          <w:vertAlign w:val="superscript"/>
        </w:rPr>
        <w:t>[7]</w:t>
      </w:r>
      <w:r w:rsidR="0051078E" w:rsidRPr="00082C9A">
        <w:fldChar w:fldCharType="end"/>
      </w:r>
      <w:r w:rsidRPr="00082C9A">
        <w:t xml:space="preserve">, and the PTS may directly affect implant stability, postoperative joint mobility </w:t>
      </w:r>
      <w:r w:rsidR="0051078E" w:rsidRPr="00082C9A">
        <w:fldChar w:fldCharType="begin"/>
      </w:r>
      <w:r w:rsidR="001401F2" w:rsidRPr="00082C9A">
        <w:instrText xml:space="preserve"> ADDIN EN.CITE &lt;EndNote&gt;&lt;Cite&gt;&lt;Author&gt;Takayama&lt;/Author&gt;&lt;Year&gt;2016&lt;/Year&gt;&lt;RecNum&gt;46&lt;/RecNum&gt;&lt;DisplayText&gt;&lt;style face="superscript"&gt;[8]&lt;/style&gt;&lt;/DisplayText&gt;&lt;record&gt;&lt;rec-number&gt;46&lt;/rec-number&gt;&lt;foreign-keys&gt;&lt;key app="EN" db-id="vfzrterpq9ta2pexrxiv5xsppwfwex2tws5a" timestamp="1733842491"&gt;46&lt;/key&gt;&lt;/foreign-keys&gt;&lt;ref-type name="Journal Article"&gt;17&lt;/ref-type&gt;&lt;contributors&gt;&lt;authors&gt;&lt;author&gt;Takayama, Koji&lt;/author&gt;&lt;author&gt;Matsumoto, Tomoyuki&lt;/author&gt;&lt;author&gt;Muratsu, Hirotsugu&lt;/author&gt;&lt;author&gt;Ishida, Kazunari&lt;/author&gt;&lt;author&gt;Araki, Daisuke&lt;/author&gt;&lt;author&gt;Matsushita, Takehiko&lt;/author&gt;&lt;author&gt;Kuroda, Ryosuke&lt;/author&gt;&lt;author&gt;Kurosaka, Masahiro&lt;/author&gt;&lt;/authors&gt;&lt;/contributors&gt;&lt;titles&gt;&lt;title&gt;The influence of posterior tibial slope changes on joint gap and range of motion in unicompartmental knee arthroplasty&lt;/title&gt;&lt;secondary-title&gt;The Knee&lt;/secondary-title&gt;&lt;/titles&gt;&lt;periodical&gt;&lt;full-title&gt;The Knee&lt;/full-title&gt;&lt;/periodical&gt;&lt;pages&gt;517-522&lt;/pages&gt;&lt;volume&gt;23&lt;/volume&gt;&lt;number&gt;3&lt;/number&gt;&lt;dates&gt;&lt;year&gt;2016&lt;/year&gt;&lt;/dates&gt;&lt;isbn&gt;0968-0160&lt;/isbn&gt;&lt;urls&gt;&lt;/urls&gt;&lt;/record&gt;&lt;/Cite&gt;&lt;/EndNote&gt;</w:instrText>
      </w:r>
      <w:r w:rsidR="0051078E" w:rsidRPr="00082C9A">
        <w:fldChar w:fldCharType="separate"/>
      </w:r>
      <w:r w:rsidR="0051078E" w:rsidRPr="00082C9A">
        <w:rPr>
          <w:noProof/>
          <w:vertAlign w:val="superscript"/>
        </w:rPr>
        <w:t>[8]</w:t>
      </w:r>
      <w:r w:rsidR="0051078E" w:rsidRPr="00082C9A">
        <w:fldChar w:fldCharType="end"/>
      </w:r>
      <w:r w:rsidRPr="00082C9A">
        <w:t>.</w:t>
      </w:r>
    </w:p>
    <w:p w14:paraId="33AEE687" w14:textId="780CCD21" w:rsidR="00616C05" w:rsidRPr="00082C9A" w:rsidRDefault="00616C05" w:rsidP="00082C9A">
      <w:pPr>
        <w:pStyle w:val="P"/>
        <w:spacing w:before="240" w:line="240" w:lineRule="auto"/>
        <w:jc w:val="lowKashida"/>
      </w:pPr>
      <w:r w:rsidRPr="00082C9A">
        <w:t xml:space="preserve">The postoperative flexion angle is one of the most important factors for good, functional long-term survival rate results of arthroplasty </w:t>
      </w:r>
      <w:r w:rsidR="0051078E" w:rsidRPr="00082C9A">
        <w:fldChar w:fldCharType="begin"/>
      </w:r>
      <w:r w:rsidR="001401F2" w:rsidRPr="00082C9A">
        <w:instrText xml:space="preserve"> ADDIN EN.CITE &lt;EndNote&gt;&lt;Cite&gt;&lt;Author&gt;Ritter&lt;/Author&gt;&lt;Year&gt;2008&lt;/Year&gt;&lt;RecNum&gt;47&lt;/RecNum&gt;&lt;DisplayText&gt;&lt;style face="superscript"&gt;[9]&lt;/style&gt;&lt;/DisplayText&gt;&lt;record&gt;&lt;rec-number&gt;47&lt;/rec-number&gt;&lt;foreign-keys&gt;&lt;key app="EN" db-id="vfzrterpq9ta2pexrxiv5xsppwfwex2tws5a" timestamp="1733842491"&gt;47&lt;/key&gt;&lt;/foreign-keys&gt;&lt;ref-type name="Journal Article"&gt;17&lt;/ref-type&gt;&lt;contributors&gt;&lt;authors&gt;&lt;author&gt;Ritter, Merrill A&lt;/author&gt;&lt;author&gt;Lutgring, Joseph D&lt;/author&gt;&lt;author&gt;Davis, Kenneth E&lt;/author&gt;&lt;author&gt;Berend, Michael E&lt;/author&gt;&lt;/authors&gt;&lt;/contributors&gt;&lt;titles&gt;&lt;title&gt;The effect of postoperative range of motion on functional activities after posterior cruciate-retaining total knee arthroplasty&lt;/title&gt;&lt;secondary-title&gt;JBJS&lt;/secondary-title&gt;&lt;/titles&gt;&lt;periodical&gt;&lt;full-title&gt;JBJS&lt;/full-title&gt;&lt;/periodical&gt;&lt;pages&gt;777-784&lt;/pages&gt;&lt;volume&gt;90&lt;/volume&gt;&lt;number&gt;4&lt;/number&gt;&lt;dates&gt;&lt;year&gt;2008&lt;/year&gt;&lt;/dates&gt;&lt;isbn&gt;0021-9355&lt;/isbn&gt;&lt;urls&gt;&lt;/urls&gt;&lt;/record&gt;&lt;/Cite&gt;&lt;/EndNote&gt;</w:instrText>
      </w:r>
      <w:r w:rsidR="0051078E" w:rsidRPr="00082C9A">
        <w:fldChar w:fldCharType="separate"/>
      </w:r>
      <w:r w:rsidR="0051078E" w:rsidRPr="00082C9A">
        <w:rPr>
          <w:noProof/>
          <w:vertAlign w:val="superscript"/>
        </w:rPr>
        <w:t>[9]</w:t>
      </w:r>
      <w:r w:rsidR="0051078E" w:rsidRPr="00082C9A">
        <w:fldChar w:fldCharType="end"/>
      </w:r>
      <w:r w:rsidRPr="00082C9A">
        <w:t xml:space="preserve">. It is essential to attain deep knee flexion in order to live a comfortable life. Securing the balance of the intraoperative soft tissue affects a wide </w:t>
      </w:r>
      <w:r w:rsidR="00023405" w:rsidRPr="00082C9A">
        <w:t>range of motion (</w:t>
      </w:r>
      <w:r w:rsidRPr="00082C9A">
        <w:t>ROM</w:t>
      </w:r>
      <w:r w:rsidR="00023405" w:rsidRPr="00082C9A">
        <w:t>)</w:t>
      </w:r>
      <w:r w:rsidRPr="00082C9A">
        <w:t xml:space="preserve"> </w:t>
      </w:r>
      <w:r w:rsidR="0051078E" w:rsidRPr="00082C9A">
        <w:fldChar w:fldCharType="begin"/>
      </w:r>
      <w:r w:rsidR="001401F2" w:rsidRPr="00082C9A">
        <w:instrText xml:space="preserve"> ADDIN EN.CITE &lt;EndNote&gt;&lt;Cite&gt;&lt;Author&gt;Matsumoto&lt;/Author&gt;&lt;Year&gt;2007&lt;/Year&gt;&lt;RecNum&gt;48&lt;/RecNum&gt;&lt;DisplayText&gt;&lt;style face="superscript"&gt;[10, 11]&lt;/style&gt;&lt;/DisplayText&gt;&lt;record&gt;&lt;rec-number&gt;48&lt;/rec-number&gt;&lt;foreign-keys&gt;&lt;key app="EN" db-id="vfzrterpq9ta2pexrxiv5xsppwfwex2tws5a" timestamp="1733842491"&gt;48&lt;/key&gt;&lt;/foreign-keys&gt;&lt;ref-type name="Journal Article"&gt;17&lt;/ref-type&gt;&lt;contributors&gt;&lt;authors&gt;&lt;author&gt;Matsumoto, Tomoyuki&lt;/author&gt;&lt;author&gt;Mizuno, Kiyonori&lt;/author&gt;&lt;author&gt;Muratsu, Hirotsugu&lt;/author&gt;&lt;author&gt;Tsumura, Nobuhiro&lt;/author&gt;&lt;author&gt;Fukase, Naomasa&lt;/author&gt;&lt;author&gt;Kubo, Seiji&lt;/author&gt;&lt;author&gt;Yoshiya, Shinichi&lt;/author&gt;&lt;author&gt;Kurosaka, Masahiro&lt;/author&gt;&lt;author&gt;Kuroda, Ryosuke&lt;/author&gt;&lt;/authors&gt;&lt;/contributors&gt;&lt;titles&gt;&lt;title&gt;Influence of intra-operative joint gap on post-operative flexion angle in osteoarthritis patients undergoing posterior-stabilized total knee arthroplasty&lt;/title&gt;&lt;secondary-title&gt;Knee Surg Sports Traumatol Arthrosc&lt;/secondary-title&gt;&lt;/titles&gt;&lt;periodical&gt;&lt;full-title&gt;Knee Surg Sports Traumatol Arthrosc&lt;/full-title&gt;&lt;/periodical&gt;&lt;pages&gt;1013-1018&lt;/pages&gt;&lt;volume&gt;15&lt;/volume&gt;&lt;dates&gt;&lt;year&gt;2007&lt;/year&gt;&lt;/dates&gt;&lt;isbn&gt;0942-2056&lt;/isbn&gt;&lt;urls&gt;&lt;/urls&gt;&lt;/record&gt;&lt;/Cite&gt;&lt;Cite&gt;&lt;Author&gt;Watanabe&lt;/Author&gt;&lt;Year&gt;2013&lt;/Year&gt;&lt;RecNum&gt;49&lt;/RecNum&gt;&lt;record&gt;&lt;rec-number&gt;49&lt;/rec-number&gt;&lt;foreign-keys&gt;&lt;key app="EN" db-id="vfzrterpq9ta2pexrxiv5xsppwfwex2tws5a" timestamp="1733842491"&gt;49&lt;/key&gt;&lt;/foreign-keys&gt;&lt;ref-type name="Journal Article"&gt;17&lt;/ref-type&gt;&lt;contributors&gt;&lt;authors&gt;&lt;author&gt;Watanabe, Toshifumi&lt;/author&gt;&lt;author&gt;Muneta, Takeshi&lt;/author&gt;&lt;author&gt;Sekiya, Ichiro&lt;/author&gt;&lt;author&gt;Banks, Scott A&lt;/author&gt;&lt;/authors&gt;&lt;/contributors&gt;&lt;titles&gt;&lt;title&gt;Intraoperative joint gaps affect postoperative range of motion in TKAs with posterior-stabilized prostheses&lt;/title&gt;&lt;secondary-title&gt;Clin Orthop Relat Res&lt;/secondary-title&gt;&lt;/titles&gt;&lt;periodical&gt;&lt;full-title&gt;Clin Orthop Relat Res&lt;/full-title&gt;&lt;/periodical&gt;&lt;pages&gt;1326-1333&lt;/pages&gt;&lt;volume&gt;471&lt;/volume&gt;&lt;number&gt;4&lt;/number&gt;&lt;dates&gt;&lt;year&gt;2013&lt;/year&gt;&lt;/dates&gt;&lt;isbn&gt;0009-921X&lt;/isbn&gt;&lt;urls&gt;&lt;/urls&gt;&lt;/record&gt;&lt;/Cite&gt;&lt;/EndNote&gt;</w:instrText>
      </w:r>
      <w:r w:rsidR="0051078E" w:rsidRPr="00082C9A">
        <w:fldChar w:fldCharType="separate"/>
      </w:r>
      <w:r w:rsidR="0051078E" w:rsidRPr="00082C9A">
        <w:rPr>
          <w:noProof/>
          <w:vertAlign w:val="superscript"/>
        </w:rPr>
        <w:t>[10, 11]</w:t>
      </w:r>
      <w:r w:rsidR="0051078E" w:rsidRPr="00082C9A">
        <w:fldChar w:fldCharType="end"/>
      </w:r>
      <w:r w:rsidR="0051078E" w:rsidRPr="00082C9A">
        <w:t>.</w:t>
      </w:r>
    </w:p>
    <w:p w14:paraId="18906EDF" w14:textId="594EDE29" w:rsidR="00E44C44" w:rsidRPr="00082C9A" w:rsidRDefault="00616C05" w:rsidP="00082C9A">
      <w:pPr>
        <w:pStyle w:val="P"/>
        <w:spacing w:before="240" w:line="240" w:lineRule="auto"/>
        <w:jc w:val="lowKashida"/>
      </w:pPr>
      <w:r w:rsidRPr="00082C9A">
        <w:t xml:space="preserve">The PTS has been reported to influence the flexion gap in TKA </w:t>
      </w:r>
      <w:r w:rsidR="0051078E" w:rsidRPr="00082C9A">
        <w:fldChar w:fldCharType="begin"/>
      </w:r>
      <w:r w:rsidR="001401F2" w:rsidRPr="00082C9A">
        <w:instrText xml:space="preserve"> ADDIN EN.CITE &lt;EndNote&gt;&lt;Cite&gt;&lt;Author&gt;Oka&lt;/Author&gt;&lt;Year&gt;2014&lt;/Year&gt;&lt;RecNum&gt;50&lt;/RecNum&gt;&lt;DisplayText&gt;&lt;style face="superscript"&gt;[12, 13]&lt;/style&gt;&lt;/DisplayText&gt;&lt;record&gt;&lt;rec-number&gt;50&lt;/rec-number&gt;&lt;foreign-keys&gt;&lt;key app="EN" db-id="vfzrterpq9ta2pexrxiv5xsppwfwex2tws5a" timestamp="1733842491"&gt;50&lt;/key&gt;&lt;/foreign-keys&gt;&lt;ref-type name="Journal Article"&gt;17&lt;/ref-type&gt;&lt;contributors&gt;&lt;authors&gt;&lt;author&gt;Oka, Shinya&lt;/author&gt;&lt;author&gt;Matsumoto, Tomoyuki&lt;/author&gt;&lt;author&gt;Muratsu, Hirotsugu&lt;/author&gt;&lt;author&gt;Kubo, Seiji&lt;/author&gt;&lt;author&gt;Matsushita, Takehiko&lt;/author&gt;&lt;author&gt;Ishida, Kazunari&lt;/author&gt;&lt;author&gt;Kuroda, Ryosuke&lt;/author&gt;&lt;author&gt;Kurosaka, Masahiro&lt;/author&gt;&lt;/authors&gt;&lt;/contributors&gt;&lt;titles&gt;&lt;title&gt;The influence of the tibial slope on intra-operative soft tissue balance in cruciate-retaining and posterior-stabilized total knee arthroplasty&lt;/title&gt;&lt;secondary-title&gt;Knee Surg Sports Traumatol Arthrosc&lt;/secondary-title&gt;&lt;/titles&gt;&lt;periodical&gt;&lt;full-title&gt;Knee Surg Sports Traumatol Arthrosc&lt;/full-title&gt;&lt;/periodical&gt;&lt;pages&gt;1812-1818&lt;/pages&gt;&lt;volume&gt;22&lt;/volume&gt;&lt;dates&gt;&lt;year&gt;2014&lt;/year&gt;&lt;/dates&gt;&lt;isbn&gt;0942-2056&lt;/isbn&gt;&lt;urls&gt;&lt;/urls&gt;&lt;/record&gt;&lt;/Cite&gt;&lt;Cite&gt;&lt;Author&gt;Kang&lt;/Author&gt;&lt;Year&gt;2018&lt;/Year&gt;&lt;RecNum&gt;51&lt;/RecNum&gt;&lt;record&gt;&lt;rec-number&gt;51&lt;/rec-number&gt;&lt;foreign-keys&gt;&lt;key app="EN" db-id="vfzrterpq9ta2pexrxiv5xsppwfwex2tws5a" timestamp="1733842491"&gt;51&lt;/key&gt;&lt;/foreign-keys&gt;&lt;ref-type name="Journal Article"&gt;17&lt;/ref-type&gt;&lt;contributors&gt;&lt;authors&gt;&lt;author&gt;Kang, Kyoung-Tak&lt;/author&gt;&lt;author&gt;Koh, Yong-Gon&lt;/author&gt;&lt;author&gt;Son, Juhyun&lt;/author&gt;&lt;author&gt;Kwon, Oh-Ryong&lt;/author&gt;&lt;author&gt;Lee, Jun-Sang&lt;/author&gt;&lt;author&gt;Kwon, Sae-Kwang&lt;/author&gt;&lt;/authors&gt;&lt;/contributors&gt;&lt;titles&gt;&lt;title&gt;Influence of increased posterior tibial slope in total knee arthroplasty on knee joint biomechanics: a computational simulation study&lt;/title&gt;&lt;secondary-title&gt;J Arthroplasty&lt;/secondary-title&gt;&lt;/titles&gt;&lt;periodical&gt;&lt;full-title&gt;J Arthroplasty&lt;/full-title&gt;&lt;/periodical&gt;&lt;pages&gt;572-579&lt;/pages&gt;&lt;volume&gt;33&lt;/volume&gt;&lt;number&gt;2&lt;/number&gt;&lt;dates&gt;&lt;year&gt;2018&lt;/year&gt;&lt;/dates&gt;&lt;isbn&gt;0883-5403&lt;/isbn&gt;&lt;urls&gt;&lt;/urls&gt;&lt;/record&gt;&lt;/Cite&gt;&lt;/EndNote&gt;</w:instrText>
      </w:r>
      <w:r w:rsidR="0051078E" w:rsidRPr="00082C9A">
        <w:fldChar w:fldCharType="separate"/>
      </w:r>
      <w:r w:rsidR="0051078E" w:rsidRPr="00082C9A">
        <w:rPr>
          <w:noProof/>
          <w:vertAlign w:val="superscript"/>
        </w:rPr>
        <w:t>[12, 13]</w:t>
      </w:r>
      <w:r w:rsidR="0051078E" w:rsidRPr="00082C9A">
        <w:fldChar w:fldCharType="end"/>
      </w:r>
      <w:r w:rsidRPr="00082C9A">
        <w:t xml:space="preserve">. Actually, it has also been reported that the PTS was correlated to the postoperative ROM </w:t>
      </w:r>
      <w:r w:rsidR="0051078E" w:rsidRPr="00082C9A">
        <w:fldChar w:fldCharType="begin"/>
      </w:r>
      <w:r w:rsidR="001401F2" w:rsidRPr="00082C9A">
        <w:instrText xml:space="preserve"> ADDIN EN.CITE &lt;EndNote&gt;&lt;Cite&gt;&lt;Author&gt;Okazaki&lt;/Author&gt;&lt;Year&gt;2014&lt;/Year&gt;&lt;RecNum&gt;52&lt;/RecNum&gt;&lt;DisplayText&gt;&lt;style face="superscript"&gt;[14]&lt;/style&gt;&lt;/DisplayText&gt;&lt;record&gt;&lt;rec-number&gt;52&lt;/rec-number&gt;&lt;foreign-keys&gt;&lt;key app="EN" db-id="vfzrterpq9ta2pexrxiv5xsppwfwex2tws5a" timestamp="1733842491"&gt;52&lt;/key&gt;&lt;/foreign-keys&gt;&lt;ref-type name="Journal Article"&gt;17&lt;/ref-type&gt;&lt;contributors&gt;&lt;authors&gt;&lt;author&gt;Okazaki, Ken&lt;/author&gt;&lt;author&gt;Tashiro, Yasutaka&lt;/author&gt;&lt;author&gt;Mizu-uchi, Hideki&lt;/author&gt;&lt;author&gt;Hamai, Satoshi&lt;/author&gt;&lt;author&gt;Doi, Toshio&lt;/author&gt;&lt;author&gt;Iwamoto, Yukihide&lt;/author&gt;&lt;/authors&gt;&lt;/contributors&gt;&lt;titles&gt;&lt;title&gt;Influence of the posterior tibial slope on the flexion gap in total knee arthroplasty&lt;/title&gt;&lt;secondary-title&gt;The Knee&lt;/secondary-title&gt;&lt;/titles&gt;&lt;periodical&gt;&lt;full-title&gt;The Knee&lt;/full-title&gt;&lt;/periodical&gt;&lt;pages&gt;806-809&lt;/pages&gt;&lt;volume&gt;21&lt;/volume&gt;&lt;number&gt;4&lt;/number&gt;&lt;dates&gt;&lt;year&gt;2014&lt;/year&gt;&lt;/dates&gt;&lt;isbn&gt;0968-0160&lt;/isbn&gt;&lt;urls&gt;&lt;/urls&gt;&lt;/record&gt;&lt;/Cite&gt;&lt;/EndNote&gt;</w:instrText>
      </w:r>
      <w:r w:rsidR="0051078E" w:rsidRPr="00082C9A">
        <w:fldChar w:fldCharType="separate"/>
      </w:r>
      <w:r w:rsidR="0051078E" w:rsidRPr="00082C9A">
        <w:rPr>
          <w:noProof/>
          <w:vertAlign w:val="superscript"/>
        </w:rPr>
        <w:t>[14]</w:t>
      </w:r>
      <w:r w:rsidR="0051078E" w:rsidRPr="00082C9A">
        <w:fldChar w:fldCharType="end"/>
      </w:r>
      <w:r w:rsidRPr="00082C9A">
        <w:t>.</w:t>
      </w:r>
      <w:r w:rsidR="00023405" w:rsidRPr="00082C9A">
        <w:t xml:space="preserve"> </w:t>
      </w:r>
      <w:r w:rsidRPr="00082C9A">
        <w:t xml:space="preserve">Although the role of the PTS has been discussed in the current literature on UKA, its role and recommended angle remain controversial </w:t>
      </w:r>
      <w:r w:rsidR="0051078E" w:rsidRPr="00082C9A">
        <w:fldChar w:fldCharType="begin"/>
      </w:r>
      <w:r w:rsidR="001401F2" w:rsidRPr="00082C9A">
        <w:instrText xml:space="preserve"> ADDIN EN.CITE &lt;EndNote&gt;&lt;Cite&gt;&lt;Author&gt;Takayama&lt;/Author&gt;&lt;Year&gt;2016&lt;/Year&gt;&lt;RecNum&gt;46&lt;/RecNum&gt;&lt;DisplayText&gt;&lt;style face="superscript"&gt;[8]&lt;/style&gt;&lt;/DisplayText&gt;&lt;record&gt;&lt;rec-number&gt;46&lt;/rec-number&gt;&lt;foreign-keys&gt;&lt;key app="EN" db-id="vfzrterpq9ta2pexrxiv5xsppwfwex2tws5a" timestamp="1733842491"&gt;46&lt;/key&gt;&lt;/foreign-keys&gt;&lt;ref-type name="Journal Article"&gt;17&lt;/ref-type&gt;&lt;contributors&gt;&lt;authors&gt;&lt;author&gt;Takayama, Koji&lt;/author&gt;&lt;author&gt;Matsumoto, Tomoyuki&lt;/author&gt;&lt;author&gt;Muratsu, Hirotsugu&lt;/author&gt;&lt;author&gt;Ishida, Kazunari&lt;/author&gt;&lt;author&gt;Araki, Daisuke&lt;/author&gt;&lt;author&gt;Matsushita, Takehiko&lt;/author&gt;&lt;author&gt;Kuroda, Ryosuke&lt;/author&gt;&lt;author&gt;Kurosaka, Masahiro&lt;/author&gt;&lt;/authors&gt;&lt;/contributors&gt;&lt;titles&gt;&lt;title&gt;The influence of posterior tibial slope changes on joint gap and range of motion in unicompartmental knee arthroplasty&lt;/title&gt;&lt;secondary-title&gt;The Knee&lt;/secondary-title&gt;&lt;/titles&gt;&lt;periodical&gt;&lt;full-title&gt;The Knee&lt;/full-title&gt;&lt;/periodical&gt;&lt;pages&gt;517-522&lt;/pages&gt;&lt;volume&gt;23&lt;/volume&gt;&lt;number&gt;3&lt;/number&gt;&lt;dates&gt;&lt;year&gt;2016&lt;/year&gt;&lt;/dates&gt;&lt;isbn&gt;0968-0160&lt;/isbn&gt;&lt;urls&gt;&lt;/urls&gt;&lt;/record&gt;&lt;/Cite&gt;&lt;/EndNote&gt;</w:instrText>
      </w:r>
      <w:r w:rsidR="0051078E" w:rsidRPr="00082C9A">
        <w:fldChar w:fldCharType="separate"/>
      </w:r>
      <w:r w:rsidR="0051078E" w:rsidRPr="00082C9A">
        <w:rPr>
          <w:noProof/>
          <w:vertAlign w:val="superscript"/>
        </w:rPr>
        <w:t>[8]</w:t>
      </w:r>
      <w:r w:rsidR="0051078E" w:rsidRPr="00082C9A">
        <w:fldChar w:fldCharType="end"/>
      </w:r>
      <w:r w:rsidR="0051078E" w:rsidRPr="00082C9A">
        <w:t>.</w:t>
      </w:r>
    </w:p>
    <w:p w14:paraId="2FD5C61F" w14:textId="0E192615" w:rsidR="00312879" w:rsidRPr="00082C9A" w:rsidRDefault="009B1D68" w:rsidP="00082C9A">
      <w:pPr>
        <w:pStyle w:val="P"/>
        <w:spacing w:before="240" w:line="240" w:lineRule="auto"/>
        <w:jc w:val="lowKashida"/>
        <w:rPr>
          <w:highlight w:val="yellow"/>
        </w:rPr>
      </w:pPr>
      <w:r w:rsidRPr="00082C9A">
        <w:t xml:space="preserve">The aim of this work </w:t>
      </w:r>
      <w:r w:rsidR="0062491D" w:rsidRPr="00082C9A">
        <w:rPr>
          <w:lang w:val="en-US"/>
        </w:rPr>
        <w:t>was</w:t>
      </w:r>
      <w:r w:rsidR="0063450B" w:rsidRPr="00082C9A">
        <w:t xml:space="preserve"> to</w:t>
      </w:r>
      <w:r w:rsidR="0063450B" w:rsidRPr="00082C9A">
        <w:rPr>
          <w:rtl/>
        </w:rPr>
        <w:t xml:space="preserve"> </w:t>
      </w:r>
      <w:r w:rsidR="0051078E" w:rsidRPr="00082C9A">
        <w:t xml:space="preserve">assess the ability to achieve the anatomical posterior tibial slope in manual medial </w:t>
      </w:r>
      <w:r w:rsidR="00A84F05" w:rsidRPr="00082C9A">
        <w:t>UKA</w:t>
      </w:r>
      <w:r w:rsidR="0051078E" w:rsidRPr="00082C9A">
        <w:t xml:space="preserve"> and</w:t>
      </w:r>
      <w:r w:rsidR="00A84F05" w:rsidRPr="00082C9A">
        <w:t xml:space="preserve"> to</w:t>
      </w:r>
      <w:r w:rsidR="0051078E" w:rsidRPr="00082C9A">
        <w:t xml:space="preserve"> asses effect of PTS on postoperative knee range of motion.</w:t>
      </w:r>
    </w:p>
    <w:p w14:paraId="4112577A" w14:textId="14500ABC" w:rsidR="0069568A" w:rsidRPr="00082C9A" w:rsidRDefault="006320FC" w:rsidP="00082C9A">
      <w:pPr>
        <w:pStyle w:val="H1"/>
        <w:spacing w:before="240" w:line="240" w:lineRule="auto"/>
        <w:contextualSpacing w:val="0"/>
        <w:jc w:val="lowKashida"/>
        <w:rPr>
          <w:rFonts w:eastAsia="Calibri"/>
          <w:sz w:val="24"/>
          <w:szCs w:val="24"/>
        </w:rPr>
      </w:pPr>
      <w:r w:rsidRPr="00082C9A">
        <w:rPr>
          <w:sz w:val="24"/>
          <w:szCs w:val="24"/>
        </w:rPr>
        <w:t>Patients</w:t>
      </w:r>
      <w:r w:rsidR="0097051A" w:rsidRPr="00082C9A">
        <w:rPr>
          <w:sz w:val="24"/>
          <w:szCs w:val="24"/>
        </w:rPr>
        <w:t xml:space="preserve"> and Methods</w:t>
      </w:r>
    </w:p>
    <w:p w14:paraId="70AA3088" w14:textId="6477A431" w:rsidR="00091F84" w:rsidRPr="00C06486" w:rsidRDefault="000E024B" w:rsidP="00082C9A">
      <w:pPr>
        <w:pStyle w:val="P"/>
        <w:spacing w:before="240" w:line="240" w:lineRule="auto"/>
        <w:jc w:val="lowKashida"/>
      </w:pPr>
      <w:r w:rsidRPr="00C06486">
        <w:t xml:space="preserve">This </w:t>
      </w:r>
      <w:r w:rsidR="0051078E" w:rsidRPr="00C06486">
        <w:t>prospective randomized</w:t>
      </w:r>
      <w:r w:rsidR="001C693B" w:rsidRPr="00C06486">
        <w:t xml:space="preserve"> </w:t>
      </w:r>
      <w:r w:rsidRPr="00C06486">
        <w:t xml:space="preserve">study was carried out </w:t>
      </w:r>
      <w:r w:rsidR="00E1287B" w:rsidRPr="00C06486">
        <w:t xml:space="preserve">on </w:t>
      </w:r>
      <w:r w:rsidR="0051078E" w:rsidRPr="00C06486">
        <w:t xml:space="preserve">40 patients with medial knee compartment osteoarthritis prospectively who </w:t>
      </w:r>
      <w:r w:rsidR="00AB3F0F" w:rsidRPr="00C06486">
        <w:t>were</w:t>
      </w:r>
      <w:r w:rsidR="0051078E" w:rsidRPr="00C06486">
        <w:t xml:space="preserve"> candidate for medial </w:t>
      </w:r>
      <w:r w:rsidR="00AB3F0F" w:rsidRPr="00C06486">
        <w:t>UKA</w:t>
      </w:r>
      <w:r w:rsidR="0051078E" w:rsidRPr="00C06486">
        <w:t xml:space="preserve"> </w:t>
      </w:r>
      <w:r w:rsidR="00F06AB1" w:rsidRPr="00C06486">
        <w:t>at Benha</w:t>
      </w:r>
      <w:r w:rsidR="00F06AB1" w:rsidRPr="00C06486">
        <w:rPr>
          <w:spacing w:val="-1"/>
        </w:rPr>
        <w:t xml:space="preserve"> </w:t>
      </w:r>
      <w:r w:rsidR="00F06AB1" w:rsidRPr="00C06486">
        <w:t>University</w:t>
      </w:r>
      <w:r w:rsidR="00F06AB1" w:rsidRPr="00C06486">
        <w:rPr>
          <w:spacing w:val="-5"/>
        </w:rPr>
        <w:t xml:space="preserve"> </w:t>
      </w:r>
      <w:r w:rsidR="00F06AB1" w:rsidRPr="00C06486">
        <w:t xml:space="preserve">Hospitals, </w:t>
      </w:r>
      <w:r w:rsidR="0051078E" w:rsidRPr="00C06486">
        <w:t>in the duration from May 2022 to May 2024</w:t>
      </w:r>
      <w:r w:rsidR="00F8141F" w:rsidRPr="00C06486">
        <w:t xml:space="preserve">. </w:t>
      </w:r>
      <w:r w:rsidR="0051078E" w:rsidRPr="00C06486">
        <w:t>An i</w:t>
      </w:r>
      <w:r w:rsidR="00577B95" w:rsidRPr="00C06486">
        <w:t>nformed</w:t>
      </w:r>
      <w:r w:rsidR="00A62E77" w:rsidRPr="00C06486">
        <w:t xml:space="preserve"> written consent was obtained from the patients. </w:t>
      </w:r>
      <w:r w:rsidR="00577B95" w:rsidRPr="00C06486">
        <w:t xml:space="preserve">The study was done after approval from the </w:t>
      </w:r>
      <w:r w:rsidR="0067726E" w:rsidRPr="00C06486">
        <w:t xml:space="preserve">Ethics Committee of </w:t>
      </w:r>
      <w:r w:rsidR="000375C9" w:rsidRPr="00C06486">
        <w:t xml:space="preserve">the </w:t>
      </w:r>
      <w:r w:rsidR="0067726E" w:rsidRPr="00C06486">
        <w:t xml:space="preserve">Faculty of Medicine, </w:t>
      </w:r>
      <w:proofErr w:type="spellStart"/>
      <w:r w:rsidR="0051078E" w:rsidRPr="00C06486">
        <w:t>Benha</w:t>
      </w:r>
      <w:proofErr w:type="spellEnd"/>
      <w:r w:rsidR="0051078E" w:rsidRPr="00C06486">
        <w:t xml:space="preserve"> University </w:t>
      </w:r>
      <w:r w:rsidR="00F8141F" w:rsidRPr="00C06486">
        <w:rPr>
          <w:b/>
          <w:bCs/>
        </w:rPr>
        <w:t>(approval code:</w:t>
      </w:r>
      <w:r w:rsidR="00082C9A" w:rsidRPr="00C06486">
        <w:rPr>
          <w:b/>
          <w:bCs/>
        </w:rPr>
        <w:t xml:space="preserve"> </w:t>
      </w:r>
      <w:r w:rsidR="00C06486" w:rsidRPr="00C06486">
        <w:rPr>
          <w:b/>
          <w:bCs/>
        </w:rPr>
        <w:t>MD 8-4-2022</w:t>
      </w:r>
      <w:r w:rsidR="00F8141F" w:rsidRPr="00C06486">
        <w:rPr>
          <w:b/>
          <w:bCs/>
        </w:rPr>
        <w:t>)</w:t>
      </w:r>
      <w:r w:rsidR="00F8141F" w:rsidRPr="00C06486">
        <w:t>.</w:t>
      </w:r>
    </w:p>
    <w:p w14:paraId="26F18C9E" w14:textId="3506F956" w:rsidR="0051078E" w:rsidRPr="00082C9A" w:rsidRDefault="0051078E" w:rsidP="00082C9A">
      <w:pPr>
        <w:pStyle w:val="P"/>
        <w:spacing w:before="240" w:line="240" w:lineRule="auto"/>
        <w:jc w:val="lowKashida"/>
      </w:pPr>
      <w:r w:rsidRPr="00082C9A">
        <w:t xml:space="preserve">Inclusion criteria were age ≥ 40 years old, both sexes, </w:t>
      </w:r>
      <w:r w:rsidR="00AB3F0F" w:rsidRPr="00082C9A">
        <w:t>functionally intact anterior cruciate ligament (</w:t>
      </w:r>
      <w:r w:rsidRPr="00082C9A">
        <w:t>ACL</w:t>
      </w:r>
      <w:r w:rsidR="00AB3F0F" w:rsidRPr="00082C9A">
        <w:t>)</w:t>
      </w:r>
      <w:r w:rsidRPr="00082C9A">
        <w:t xml:space="preserve"> and </w:t>
      </w:r>
      <w:r w:rsidR="00AB3F0F" w:rsidRPr="00082C9A">
        <w:rPr>
          <w:lang w:bidi="ar-EG"/>
        </w:rPr>
        <w:t>posterior cruciate ligament (</w:t>
      </w:r>
      <w:r w:rsidRPr="00082C9A">
        <w:t>PCL</w:t>
      </w:r>
      <w:r w:rsidR="00AB3F0F" w:rsidRPr="00082C9A">
        <w:t>)</w:t>
      </w:r>
      <w:r w:rsidRPr="00082C9A">
        <w:t>, full thickness cartilage loss on anterior and middle parts of the medial compartment with bone on bone contact, normal cartilage thickness in lateral compartment and posterior part of medial compartment, MCL was not structurally shortened (passively correctable varus deformity &lt;15°), patellofemoral joint damage limited to (or greater on) the medial facet and fixed flexion deformity &lt; 15°.</w:t>
      </w:r>
    </w:p>
    <w:p w14:paraId="086B4D91" w14:textId="0B804017" w:rsidR="0067726E" w:rsidRPr="00082C9A" w:rsidRDefault="004A7903" w:rsidP="00082C9A">
      <w:pPr>
        <w:pStyle w:val="P"/>
        <w:spacing w:before="240" w:line="240" w:lineRule="auto"/>
        <w:jc w:val="lowKashida"/>
      </w:pPr>
      <w:r w:rsidRPr="00082C9A">
        <w:t xml:space="preserve">Exclusion criteria were </w:t>
      </w:r>
      <w:bookmarkEnd w:id="3"/>
      <w:bookmarkEnd w:id="4"/>
      <w:r w:rsidR="0051078E" w:rsidRPr="00082C9A">
        <w:t xml:space="preserve">active </w:t>
      </w:r>
      <w:r w:rsidR="00AB3F0F" w:rsidRPr="00082C9A">
        <w:t>i</w:t>
      </w:r>
      <w:r w:rsidR="0051078E" w:rsidRPr="00082C9A">
        <w:t xml:space="preserve">nfection, sepsis and osteomyelitis, inflammatory joint disease, metabolic disorders that impair bone formation, Charcot disease, vascular insufficiency, muscular atrophy, neuromuscular and cognitive disorders, revision of failed prosthesis, failed </w:t>
      </w:r>
      <w:r w:rsidR="00AB3F0F" w:rsidRPr="00082C9A">
        <w:t>high</w:t>
      </w:r>
      <w:r w:rsidR="00AB3F0F" w:rsidRPr="00082C9A">
        <w:rPr>
          <w:spacing w:val="-13"/>
        </w:rPr>
        <w:t xml:space="preserve"> </w:t>
      </w:r>
      <w:r w:rsidR="00AB3F0F" w:rsidRPr="00082C9A">
        <w:t>tibial</w:t>
      </w:r>
      <w:r w:rsidR="00AB3F0F" w:rsidRPr="00082C9A">
        <w:rPr>
          <w:spacing w:val="-14"/>
        </w:rPr>
        <w:t xml:space="preserve"> </w:t>
      </w:r>
      <w:r w:rsidR="00AB3F0F" w:rsidRPr="00082C9A">
        <w:t>osteotomy</w:t>
      </w:r>
      <w:r w:rsidR="00AB3F0F" w:rsidRPr="00082C9A">
        <w:rPr>
          <w:spacing w:val="-13"/>
        </w:rPr>
        <w:t xml:space="preserve"> </w:t>
      </w:r>
      <w:r w:rsidR="00AB3F0F" w:rsidRPr="00082C9A">
        <w:t>(HTO)</w:t>
      </w:r>
      <w:r w:rsidR="0051078E" w:rsidRPr="00082C9A">
        <w:t xml:space="preserve">, </w:t>
      </w:r>
      <w:r w:rsidR="00AB3F0F" w:rsidRPr="00082C9A">
        <w:t>p</w:t>
      </w:r>
      <w:r w:rsidR="0051078E" w:rsidRPr="00082C9A">
        <w:t xml:space="preserve">ost traumatic arthritis after tibial plateau fracture, insufficiency </w:t>
      </w:r>
      <w:r w:rsidR="0051078E" w:rsidRPr="00082C9A">
        <w:lastRenderedPageBreak/>
        <w:t>of collateral or cruciate ligaments which could affect implant stability, full thickness damage of weight bearing area of lateral compartment, severe lateral PF OA with bone loss, grooving and eburnation, fixed varus deformity ˃ 15° (not passively correctable) and fixed flexion deformity ˃ 15° (not passively correctable).</w:t>
      </w:r>
    </w:p>
    <w:p w14:paraId="19807D2A" w14:textId="244CEDC6" w:rsidR="0051078E" w:rsidRPr="00082C9A" w:rsidRDefault="0051078E" w:rsidP="00082C9A">
      <w:pPr>
        <w:pStyle w:val="H20"/>
        <w:spacing w:before="240" w:line="240" w:lineRule="auto"/>
        <w:jc w:val="lowKashida"/>
      </w:pPr>
      <w:r w:rsidRPr="00082C9A">
        <w:t>Randomization</w:t>
      </w:r>
      <w:r w:rsidR="00AB3F0F" w:rsidRPr="00082C9A">
        <w:t>:</w:t>
      </w:r>
    </w:p>
    <w:p w14:paraId="687FEAC7" w14:textId="52C930F4" w:rsidR="0051078E" w:rsidRPr="00082C9A" w:rsidRDefault="0051078E" w:rsidP="00082C9A">
      <w:pPr>
        <w:pStyle w:val="P"/>
        <w:spacing w:before="240" w:line="240" w:lineRule="auto"/>
        <w:jc w:val="lowKashida"/>
      </w:pPr>
      <w:r w:rsidRPr="00082C9A">
        <w:t>40 patients were randomized into two groups at a ratio of 1:1. Opaque sealed envelopes containing sequential numbers were given to the study patients, according to which each patient was enrolled to one of the two groups:</w:t>
      </w:r>
    </w:p>
    <w:p w14:paraId="66890AF2" w14:textId="77777777" w:rsidR="00AB3F0F" w:rsidRPr="00082C9A" w:rsidRDefault="0051078E" w:rsidP="00082C9A">
      <w:pPr>
        <w:pStyle w:val="P"/>
        <w:spacing w:before="240" w:line="240" w:lineRule="auto"/>
        <w:jc w:val="lowKashida"/>
      </w:pPr>
      <w:r w:rsidRPr="00082C9A">
        <w:t xml:space="preserve">Group 1 (N=20): patients preoperative anatomical tibial slope angle </w:t>
      </w:r>
      <w:proofErr w:type="gramStart"/>
      <w:r w:rsidRPr="00082C9A">
        <w:t>were</w:t>
      </w:r>
      <w:proofErr w:type="gramEnd"/>
      <w:r w:rsidRPr="00082C9A">
        <w:t xml:space="preserve"> tried to be achieved manually. </w:t>
      </w:r>
    </w:p>
    <w:p w14:paraId="44EFD358" w14:textId="682B22F3" w:rsidR="0051078E" w:rsidRPr="00082C9A" w:rsidRDefault="0051078E" w:rsidP="00082C9A">
      <w:pPr>
        <w:pStyle w:val="P"/>
        <w:spacing w:before="240" w:line="240" w:lineRule="auto"/>
        <w:jc w:val="lowKashida"/>
      </w:pPr>
      <w:r w:rsidRPr="00082C9A">
        <w:t>Group 2 (N=20): standard 7° angle PTS suggested by the manufacturer were used.</w:t>
      </w:r>
    </w:p>
    <w:p w14:paraId="59E8AF46" w14:textId="08C3C42F" w:rsidR="00091361" w:rsidRPr="00082C9A" w:rsidRDefault="00091361" w:rsidP="00082C9A">
      <w:pPr>
        <w:pStyle w:val="H20"/>
        <w:spacing w:before="240" w:line="240" w:lineRule="auto"/>
        <w:jc w:val="lowKashida"/>
      </w:pPr>
      <w:r w:rsidRPr="00082C9A">
        <w:t>Preoperative assessment:</w:t>
      </w:r>
    </w:p>
    <w:p w14:paraId="4DF2F878" w14:textId="77777777" w:rsidR="00091361" w:rsidRPr="00082C9A" w:rsidRDefault="0051078E" w:rsidP="00082C9A">
      <w:pPr>
        <w:pStyle w:val="P"/>
        <w:spacing w:before="240" w:line="240" w:lineRule="auto"/>
        <w:jc w:val="lowKashida"/>
      </w:pPr>
      <w:r w:rsidRPr="00082C9A">
        <w:t xml:space="preserve">All patients were subjected to </w:t>
      </w:r>
      <w:r w:rsidR="00AB3F0F" w:rsidRPr="00082C9A">
        <w:t>d</w:t>
      </w:r>
      <w:r w:rsidR="00840D31" w:rsidRPr="00082C9A">
        <w:t>emographic data collection inclu</w:t>
      </w:r>
      <w:r w:rsidR="00AB3F0F" w:rsidRPr="00082C9A">
        <w:t>ding</w:t>
      </w:r>
      <w:r w:rsidR="00840D31" w:rsidRPr="00082C9A">
        <w:t xml:space="preserve"> (age, sex, residence, occupation, marital status and education) any co-morbidities (hypertension, diabetes mellitus</w:t>
      </w:r>
      <w:r w:rsidR="006163A5" w:rsidRPr="00082C9A">
        <w:t>)</w:t>
      </w:r>
      <w:r w:rsidR="00840D31" w:rsidRPr="00082C9A">
        <w:t xml:space="preserve">, and special habits </w:t>
      </w:r>
      <w:r w:rsidR="006163A5" w:rsidRPr="00082C9A">
        <w:t>(</w:t>
      </w:r>
      <w:r w:rsidR="00840D31" w:rsidRPr="00082C9A">
        <w:t>smoking</w:t>
      </w:r>
      <w:r w:rsidR="006163A5" w:rsidRPr="00082C9A">
        <w:t>), d</w:t>
      </w:r>
      <w:r w:rsidR="00840D31" w:rsidRPr="00082C9A">
        <w:t>etailed personal history regarding past history previous trauma or operations</w:t>
      </w:r>
      <w:r w:rsidR="006163A5" w:rsidRPr="00082C9A">
        <w:t>, c</w:t>
      </w:r>
      <w:r w:rsidR="00840D31" w:rsidRPr="00082C9A">
        <w:t xml:space="preserve">omplete clinical examination </w:t>
      </w:r>
      <w:r w:rsidR="006163A5" w:rsidRPr="00082C9A">
        <w:t>including g</w:t>
      </w:r>
      <w:r w:rsidR="00840D31" w:rsidRPr="00082C9A">
        <w:t>eneral examination</w:t>
      </w:r>
      <w:r w:rsidR="006163A5" w:rsidRPr="00082C9A">
        <w:t xml:space="preserve"> (</w:t>
      </w:r>
      <w:r w:rsidR="00840D31" w:rsidRPr="00082C9A">
        <w:t>measurement of weight, height, body mass index (BMI), temperature, systolic and diastolic blood pressure</w:t>
      </w:r>
      <w:r w:rsidR="006163A5" w:rsidRPr="00082C9A">
        <w:t>)</w:t>
      </w:r>
      <w:r w:rsidR="00840D31" w:rsidRPr="00082C9A">
        <w:t>, musculoskeletal examination</w:t>
      </w:r>
      <w:r w:rsidR="00091361" w:rsidRPr="00082C9A">
        <w:t xml:space="preserve"> including (all joints examination by </w:t>
      </w:r>
      <w:r w:rsidR="00840D31" w:rsidRPr="00082C9A">
        <w:t>inspection, palpation and movements, local examination of both knees, specialized examinations of knee ligaments and menisci and degree of range of motion</w:t>
      </w:r>
      <w:r w:rsidR="00091361" w:rsidRPr="00082C9A">
        <w:t>) and l</w:t>
      </w:r>
      <w:r w:rsidR="00840D31" w:rsidRPr="00082C9A">
        <w:t xml:space="preserve">aboratory investigations </w:t>
      </w:r>
      <w:r w:rsidR="00091361" w:rsidRPr="00082C9A">
        <w:t>including (c</w:t>
      </w:r>
      <w:r w:rsidR="00840D31" w:rsidRPr="00082C9A">
        <w:t xml:space="preserve">omplete blood count, liver </w:t>
      </w:r>
      <w:r w:rsidR="00091361" w:rsidRPr="00082C9A">
        <w:t xml:space="preserve">and kidney </w:t>
      </w:r>
      <w:r w:rsidR="00840D31" w:rsidRPr="00082C9A">
        <w:t>function test</w:t>
      </w:r>
      <w:r w:rsidR="00091361" w:rsidRPr="00082C9A">
        <w:t>s</w:t>
      </w:r>
      <w:r w:rsidR="00840D31" w:rsidRPr="00082C9A">
        <w:t>, coagulation profile test, c-Reactive protein and erythrocyte sedimentation rate</w:t>
      </w:r>
      <w:r w:rsidR="00091361" w:rsidRPr="00082C9A">
        <w:t>)</w:t>
      </w:r>
    </w:p>
    <w:p w14:paraId="5EF5DC75" w14:textId="0C384BD0" w:rsidR="0051078E" w:rsidRPr="00082C9A" w:rsidRDefault="00840D31" w:rsidP="00082C9A">
      <w:pPr>
        <w:pStyle w:val="P"/>
        <w:spacing w:before="240" w:line="240" w:lineRule="auto"/>
        <w:jc w:val="lowKashida"/>
      </w:pPr>
      <w:r w:rsidRPr="00082C9A">
        <w:t>Radiological evaluation</w:t>
      </w:r>
      <w:r w:rsidR="00091361" w:rsidRPr="00082C9A">
        <w:t>: a</w:t>
      </w:r>
      <w:r w:rsidRPr="00082C9A">
        <w:t>ll patients were examined radiologically preoperative by weight bearing A.P. view, 40° flexion lateral view,</w:t>
      </w:r>
      <w:r w:rsidR="00091361" w:rsidRPr="00082C9A">
        <w:t xml:space="preserve"> v</w:t>
      </w:r>
      <w:r w:rsidRPr="00082C9A">
        <w:t xml:space="preserve">algus stress views </w:t>
      </w:r>
      <w:proofErr w:type="gramStart"/>
      <w:r w:rsidRPr="00082C9A">
        <w:t>and  skyline</w:t>
      </w:r>
      <w:proofErr w:type="gramEnd"/>
      <w:r w:rsidRPr="00082C9A">
        <w:t xml:space="preserve"> (Merchant) view of PFJ at 30° flexion. </w:t>
      </w:r>
    </w:p>
    <w:p w14:paraId="06530A94" w14:textId="4A824D12" w:rsidR="00840D31" w:rsidRPr="00082C9A" w:rsidRDefault="00840D31" w:rsidP="00082C9A">
      <w:pPr>
        <w:pStyle w:val="H20"/>
        <w:spacing w:before="240" w:line="240" w:lineRule="auto"/>
        <w:jc w:val="lowKashida"/>
      </w:pPr>
      <w:r w:rsidRPr="00082C9A">
        <w:t>Operative technique</w:t>
      </w:r>
      <w:r w:rsidR="00091361" w:rsidRPr="00082C9A">
        <w:t>:</w:t>
      </w:r>
    </w:p>
    <w:p w14:paraId="263182B6" w14:textId="3804D016" w:rsidR="00840D31" w:rsidRPr="00082C9A" w:rsidRDefault="00840D31" w:rsidP="00082C9A">
      <w:pPr>
        <w:pStyle w:val="P"/>
        <w:spacing w:before="240" w:line="240" w:lineRule="auto"/>
        <w:jc w:val="lowKashida"/>
        <w:rPr>
          <w:b/>
          <w:bCs/>
        </w:rPr>
      </w:pPr>
      <w:r w:rsidRPr="00082C9A">
        <w:t xml:space="preserve">A thigh tourniquet </w:t>
      </w:r>
      <w:r w:rsidR="00091361" w:rsidRPr="00082C9A">
        <w:t>was</w:t>
      </w:r>
      <w:r w:rsidRPr="00082C9A">
        <w:t xml:space="preserve"> applied and the leg </w:t>
      </w:r>
      <w:r w:rsidR="00031708" w:rsidRPr="00082C9A">
        <w:t>was</w:t>
      </w:r>
      <w:r w:rsidRPr="00082C9A">
        <w:t xml:space="preserve"> placed on a thigh support with the hip flexed to about 40° and abducted, and the leg </w:t>
      </w:r>
      <w:proofErr w:type="spellStart"/>
      <w:r w:rsidRPr="00082C9A">
        <w:t>hang</w:t>
      </w:r>
      <w:r w:rsidR="00031708" w:rsidRPr="00082C9A">
        <w:t>ed</w:t>
      </w:r>
      <w:r w:rsidRPr="00082C9A">
        <w:t>freely</w:t>
      </w:r>
      <w:proofErr w:type="spellEnd"/>
      <w:r w:rsidRPr="00082C9A">
        <w:t xml:space="preserve"> to be flexed to at least 135°.</w:t>
      </w:r>
      <w:r w:rsidR="00031708" w:rsidRPr="00082C9A">
        <w:t xml:space="preserve"> </w:t>
      </w:r>
      <w:r w:rsidRPr="00082C9A">
        <w:t xml:space="preserve">A paramedial skin incision </w:t>
      </w:r>
      <w:r w:rsidR="00031708" w:rsidRPr="00082C9A">
        <w:t>was</w:t>
      </w:r>
      <w:r w:rsidRPr="00082C9A">
        <w:t xml:space="preserve"> made from just above the medial pole of the patella to a point 3 cm distal to the joint line just medial to the tibial tubercle - two thirds above the joint line to one third below. The retinacular incision </w:t>
      </w:r>
      <w:r w:rsidR="00031708" w:rsidRPr="00082C9A">
        <w:t>was</w:t>
      </w:r>
      <w:r w:rsidRPr="00082C9A">
        <w:t xml:space="preserve"> made along the medial side of the patella and patella tendon. Inspection of eroded medial cartilage and intact </w:t>
      </w:r>
      <w:r w:rsidR="00023405" w:rsidRPr="00082C9A">
        <w:t>Anterior cruciate ligament (</w:t>
      </w:r>
      <w:r w:rsidRPr="00082C9A">
        <w:t>ACL</w:t>
      </w:r>
      <w:r w:rsidR="00023405" w:rsidRPr="00082C9A">
        <w:t>)</w:t>
      </w:r>
      <w:r w:rsidRPr="00082C9A">
        <w:t xml:space="preserve">, lateral side cartilage and PFJ </w:t>
      </w:r>
      <w:r w:rsidR="00031708" w:rsidRPr="00082C9A">
        <w:t>was</w:t>
      </w:r>
      <w:r w:rsidRPr="00082C9A">
        <w:t xml:space="preserve"> confirmed. Large osteophytes </w:t>
      </w:r>
      <w:r w:rsidR="00031708" w:rsidRPr="00082C9A">
        <w:t>were</w:t>
      </w:r>
      <w:r w:rsidRPr="00082C9A">
        <w:t xml:space="preserve"> removed from the medial margin of the medial femoral condyle and from both margins and roof of the intercondylar notch </w:t>
      </w:r>
      <w:r w:rsidR="007713E9" w:rsidRPr="00082C9A">
        <w:t>and were</w:t>
      </w:r>
      <w:r w:rsidRPr="00082C9A">
        <w:t xml:space="preserve"> removed with the resected tibia.</w:t>
      </w:r>
    </w:p>
    <w:p w14:paraId="2F75D250" w14:textId="5970CC54" w:rsidR="00C2500A" w:rsidRPr="00082C9A" w:rsidRDefault="00840D31" w:rsidP="00082C9A">
      <w:pPr>
        <w:pStyle w:val="P"/>
        <w:spacing w:before="240" w:line="240" w:lineRule="auto"/>
        <w:jc w:val="lowKashida"/>
      </w:pPr>
      <w:r w:rsidRPr="00082C9A">
        <w:t xml:space="preserve">With the knee in 110° flexion, the femoral sizing spoon </w:t>
      </w:r>
      <w:r w:rsidR="0034534F" w:rsidRPr="00082C9A">
        <w:t>was inserted</w:t>
      </w:r>
      <w:r w:rsidRPr="00082C9A">
        <w:t xml:space="preserve">. </w:t>
      </w:r>
      <w:r w:rsidR="0034534F" w:rsidRPr="00082C9A">
        <w:t>T</w:t>
      </w:r>
      <w:r w:rsidRPr="00082C9A">
        <w:t xml:space="preserve">he saw guide was fixed in place using a headed Pin through the central or lateral hole in the tibial saw guide. </w:t>
      </w:r>
      <w:proofErr w:type="gramStart"/>
      <w:r w:rsidRPr="00082C9A">
        <w:t>Then  the</w:t>
      </w:r>
      <w:proofErr w:type="gramEnd"/>
      <w:r w:rsidRPr="00082C9A">
        <w:t xml:space="preserve"> G-clamp </w:t>
      </w:r>
      <w:r w:rsidR="0034534F" w:rsidRPr="00082C9A">
        <w:t>was</w:t>
      </w:r>
      <w:r w:rsidRPr="00082C9A">
        <w:t xml:space="preserve"> unlocked and removed  along with the femoral sizing spoon. The ankle </w:t>
      </w:r>
      <w:proofErr w:type="gramStart"/>
      <w:r w:rsidRPr="00082C9A">
        <w:t xml:space="preserve">yoke  </w:t>
      </w:r>
      <w:r w:rsidR="0034534F" w:rsidRPr="00082C9A">
        <w:t>was</w:t>
      </w:r>
      <w:proofErr w:type="gramEnd"/>
      <w:r w:rsidRPr="00082C9A">
        <w:t xml:space="preserve"> poin</w:t>
      </w:r>
      <w:r w:rsidR="0034534F" w:rsidRPr="00082C9A">
        <w:t>ted</w:t>
      </w:r>
      <w:r w:rsidRPr="00082C9A">
        <w:t xml:space="preserve"> towards the ipsilateral anterior superior iliac spine (ASIS). </w:t>
      </w:r>
      <w:r w:rsidR="0034534F" w:rsidRPr="00082C9A">
        <w:t xml:space="preserve">The </w:t>
      </w:r>
      <w:r w:rsidRPr="00082C9A">
        <w:t>vertical tibial cut</w:t>
      </w:r>
      <w:r w:rsidR="0034534F" w:rsidRPr="00082C9A">
        <w:t xml:space="preserve"> was done where t</w:t>
      </w:r>
      <w:r w:rsidRPr="00082C9A">
        <w:t xml:space="preserve">he apex of the medial tibial spine was </w:t>
      </w:r>
      <w:r w:rsidR="0034534F" w:rsidRPr="00082C9A">
        <w:t>i</w:t>
      </w:r>
      <w:r w:rsidRPr="00082C9A">
        <w:t xml:space="preserve">dentified with a diathermy and make a mark just medial to the apex. The saw cut </w:t>
      </w:r>
      <w:r w:rsidR="0034534F" w:rsidRPr="00082C9A">
        <w:t>was</w:t>
      </w:r>
      <w:r w:rsidRPr="00082C9A">
        <w:t xml:space="preserve"> medial to the apex of </w:t>
      </w:r>
      <w:r w:rsidRPr="00082C9A">
        <w:lastRenderedPageBreak/>
        <w:t xml:space="preserve">the medial tibial spine. Care </w:t>
      </w:r>
      <w:r w:rsidR="0034534F" w:rsidRPr="00082C9A">
        <w:t>was</w:t>
      </w:r>
      <w:r w:rsidRPr="00082C9A">
        <w:t xml:space="preserve"> taken to </w:t>
      </w:r>
      <w:proofErr w:type="gramStart"/>
      <w:r w:rsidRPr="00082C9A">
        <w:t>protect  medial</w:t>
      </w:r>
      <w:proofErr w:type="gramEnd"/>
      <w:r w:rsidRPr="00082C9A">
        <w:t xml:space="preserve"> collateral ligament (MCL) using special retractor during the horizontal tibial cut. The excised plateau show</w:t>
      </w:r>
      <w:r w:rsidR="000A298B" w:rsidRPr="00082C9A">
        <w:t>ed</w:t>
      </w:r>
      <w:r w:rsidRPr="00082C9A">
        <w:t xml:space="preserve"> the classical lesion of anteromedial </w:t>
      </w:r>
      <w:proofErr w:type="spellStart"/>
      <w:r w:rsidRPr="00082C9A">
        <w:t>osteoar</w:t>
      </w:r>
      <w:proofErr w:type="spellEnd"/>
      <w:r w:rsidRPr="00082C9A">
        <w:t xml:space="preserve"> </w:t>
      </w:r>
      <w:proofErr w:type="spellStart"/>
      <w:r w:rsidRPr="00082C9A">
        <w:t>thritis</w:t>
      </w:r>
      <w:proofErr w:type="spellEnd"/>
      <w:r w:rsidRPr="00082C9A">
        <w:t xml:space="preserve">. </w:t>
      </w:r>
      <w:r w:rsidR="00C2500A" w:rsidRPr="00082C9A">
        <w:t xml:space="preserve">With the knee in about 45° flexion, a hole </w:t>
      </w:r>
      <w:r w:rsidR="00407D1B" w:rsidRPr="00082C9A">
        <w:t>was</w:t>
      </w:r>
      <w:r w:rsidR="00C2500A" w:rsidRPr="00082C9A">
        <w:t xml:space="preserve"> </w:t>
      </w:r>
      <w:proofErr w:type="gramStart"/>
      <w:r w:rsidR="00C2500A" w:rsidRPr="00082C9A">
        <w:t>made  into</w:t>
      </w:r>
      <w:proofErr w:type="gramEnd"/>
      <w:r w:rsidR="00C2500A" w:rsidRPr="00082C9A">
        <w:t xml:space="preserve"> the intramedullary canal of the femur with the 4 mm drill. Once the guide was centrally positioned, the </w:t>
      </w:r>
      <w:proofErr w:type="gramStart"/>
      <w:r w:rsidR="00C2500A" w:rsidRPr="00082C9A">
        <w:t>4 and 6 mm</w:t>
      </w:r>
      <w:proofErr w:type="gramEnd"/>
      <w:r w:rsidR="00C2500A" w:rsidRPr="00082C9A">
        <w:t xml:space="preserve"> holes are drilled. The drill guide and link can then be removed.</w:t>
      </w:r>
      <w:r w:rsidR="00C86757" w:rsidRPr="00082C9A">
        <w:rPr>
          <w:rFonts w:hint="cs"/>
          <w:rtl/>
        </w:rPr>
        <w:t xml:space="preserve"> </w:t>
      </w:r>
      <w:r w:rsidR="00C2500A" w:rsidRPr="00082C9A">
        <w:t xml:space="preserve">The posterior resection guide was </w:t>
      </w:r>
      <w:proofErr w:type="gramStart"/>
      <w:r w:rsidR="00C2500A" w:rsidRPr="00082C9A">
        <w:t>inserted  into</w:t>
      </w:r>
      <w:proofErr w:type="gramEnd"/>
      <w:r w:rsidR="00C2500A" w:rsidRPr="00082C9A">
        <w:t xml:space="preserve"> the drilled holes and tap home. </w:t>
      </w:r>
      <w:proofErr w:type="gramStart"/>
      <w:r w:rsidR="00C2500A" w:rsidRPr="00082C9A">
        <w:t>Using  the</w:t>
      </w:r>
      <w:proofErr w:type="gramEnd"/>
      <w:r w:rsidR="00C2500A" w:rsidRPr="00082C9A">
        <w:t xml:space="preserve"> 0 spigot, which has the thickest collar, into the large drill and extending the knee slightly and retracting the soft tissues, manoeuvre the spherical mill onto the spigot and into the wound so that the teeth touch</w:t>
      </w:r>
      <w:r w:rsidR="001B7E8B" w:rsidRPr="00082C9A">
        <w:t>ed</w:t>
      </w:r>
      <w:r w:rsidR="00C2500A" w:rsidRPr="00082C9A">
        <w:t xml:space="preserve"> the bone. </w:t>
      </w:r>
      <w:r w:rsidR="001B7E8B" w:rsidRPr="00082C9A">
        <w:t xml:space="preserve">The flexion and extension gaps were measured. </w:t>
      </w:r>
    </w:p>
    <w:p w14:paraId="70A3FB0A" w14:textId="4AB240D8" w:rsidR="00C2500A" w:rsidRPr="00082C9A" w:rsidRDefault="0088482A" w:rsidP="00082C9A">
      <w:pPr>
        <w:pStyle w:val="P"/>
        <w:spacing w:before="240" w:line="240" w:lineRule="auto"/>
        <w:jc w:val="lowKashida"/>
      </w:pPr>
      <w:r w:rsidRPr="00082C9A">
        <w:t>T</w:t>
      </w:r>
      <w:r w:rsidR="00C2500A" w:rsidRPr="00082C9A">
        <w:t>he tibial template</w:t>
      </w:r>
      <w:r w:rsidR="004A1874" w:rsidRPr="00082C9A">
        <w:t xml:space="preserve"> was inserted </w:t>
      </w:r>
      <w:r w:rsidR="00C2500A" w:rsidRPr="00082C9A">
        <w:t>to ensure the correct size,</w:t>
      </w:r>
      <w:r w:rsidR="004A1874" w:rsidRPr="00082C9A">
        <w:t xml:space="preserve"> was</w:t>
      </w:r>
      <w:r w:rsidR="00C2500A" w:rsidRPr="00082C9A">
        <w:t xml:space="preserve"> position</w:t>
      </w:r>
      <w:r w:rsidR="004A1874" w:rsidRPr="00082C9A">
        <w:t>ed</w:t>
      </w:r>
      <w:r w:rsidR="00C2500A" w:rsidRPr="00082C9A">
        <w:t xml:space="preserve"> and </w:t>
      </w:r>
      <w:r w:rsidR="004A1874" w:rsidRPr="00082C9A">
        <w:t xml:space="preserve">tibia was prepared </w:t>
      </w:r>
      <w:r w:rsidR="00C2500A" w:rsidRPr="00082C9A">
        <w:t>using the keel cut saw.</w:t>
      </w:r>
      <w:r w:rsidR="004A1874" w:rsidRPr="00082C9A">
        <w:t xml:space="preserve"> The </w:t>
      </w:r>
      <w:r w:rsidR="00C2500A" w:rsidRPr="00082C9A">
        <w:t>keel cut saw</w:t>
      </w:r>
      <w:r w:rsidR="004A1874" w:rsidRPr="00082C9A">
        <w:t xml:space="preserve"> was introduced </w:t>
      </w:r>
      <w:r w:rsidR="00C2500A" w:rsidRPr="00082C9A">
        <w:t xml:space="preserve">into the front of the slot and saw until it has sunk to its shoulder. The saw blade was lifted up and down as it was advanced posteriorly. Once the saw cuts </w:t>
      </w:r>
      <w:r w:rsidR="004A1874" w:rsidRPr="00082C9A">
        <w:t>were</w:t>
      </w:r>
      <w:r w:rsidR="00C2500A" w:rsidRPr="00082C9A">
        <w:t xml:space="preserve"> complete, the tibial template</w:t>
      </w:r>
      <w:r w:rsidR="004A1874" w:rsidRPr="00082C9A">
        <w:t xml:space="preserve"> was removed</w:t>
      </w:r>
      <w:r w:rsidR="00C2500A" w:rsidRPr="00082C9A">
        <w:t>, and wash the cut surfaces</w:t>
      </w:r>
      <w:r w:rsidR="004A1874" w:rsidRPr="00082C9A">
        <w:t xml:space="preserve"> were washed</w:t>
      </w:r>
      <w:r w:rsidR="00C2500A" w:rsidRPr="00082C9A">
        <w:t>.</w:t>
      </w:r>
    </w:p>
    <w:p w14:paraId="7EA31022" w14:textId="50865C4C" w:rsidR="00C2500A" w:rsidRPr="00082C9A" w:rsidRDefault="009817ED" w:rsidP="00082C9A">
      <w:pPr>
        <w:pStyle w:val="P"/>
        <w:spacing w:before="240" w:line="240" w:lineRule="auto"/>
        <w:jc w:val="lowKashida"/>
      </w:pPr>
      <w:r w:rsidRPr="00082C9A">
        <w:t>T</w:t>
      </w:r>
      <w:r w:rsidR="00C2500A" w:rsidRPr="00082C9A">
        <w:t xml:space="preserve">he trial tibial component </w:t>
      </w:r>
      <w:r w:rsidR="00373CE1" w:rsidRPr="00082C9A">
        <w:t xml:space="preserve">was inserted </w:t>
      </w:r>
      <w:r w:rsidR="00C2500A" w:rsidRPr="00082C9A">
        <w:t>and tap</w:t>
      </w:r>
      <w:r w:rsidR="00373CE1" w:rsidRPr="00082C9A">
        <w:t>ped</w:t>
      </w:r>
      <w:r w:rsidR="00C2500A" w:rsidRPr="00082C9A">
        <w:t xml:space="preserve"> with the tibial impactor until fully seated. </w:t>
      </w:r>
      <w:r w:rsidRPr="00082C9A">
        <w:t>T</w:t>
      </w:r>
      <w:r w:rsidR="00C2500A" w:rsidRPr="00082C9A">
        <w:t>he component</w:t>
      </w:r>
      <w:r w:rsidRPr="00082C9A">
        <w:t xml:space="preserve"> was ensured to be</w:t>
      </w:r>
      <w:r w:rsidR="00C2500A" w:rsidRPr="00082C9A">
        <w:t xml:space="preserve"> flush with the bone and that the posterior margin of the component was flush with the back of the tibia. </w:t>
      </w:r>
      <w:r w:rsidRPr="00082C9A">
        <w:t>T</w:t>
      </w:r>
      <w:r w:rsidR="00C2500A" w:rsidRPr="00082C9A">
        <w:t xml:space="preserve">he twin peg femoral trial component </w:t>
      </w:r>
      <w:r w:rsidRPr="00082C9A">
        <w:t xml:space="preserve">was inserted </w:t>
      </w:r>
      <w:r w:rsidR="00C2500A" w:rsidRPr="00082C9A">
        <w:t>and ensure</w:t>
      </w:r>
      <w:r w:rsidRPr="00082C9A">
        <w:t>d</w:t>
      </w:r>
      <w:r w:rsidR="00C2500A" w:rsidRPr="00082C9A">
        <w:t xml:space="preserve"> it was fully seated by tapping home with the femoral impactor. </w:t>
      </w:r>
      <w:r w:rsidR="00476EEE" w:rsidRPr="00082C9A">
        <w:t>A</w:t>
      </w:r>
      <w:r w:rsidR="00C2500A" w:rsidRPr="00082C9A">
        <w:t xml:space="preserve"> trial meniscal bearing of the chosen thickness</w:t>
      </w:r>
      <w:r w:rsidR="00476EEE" w:rsidRPr="00082C9A">
        <w:t xml:space="preserve"> was inserted</w:t>
      </w:r>
      <w:r w:rsidR="00C2500A" w:rsidRPr="00082C9A">
        <w:t xml:space="preserve">. With the bearing in place, the knee </w:t>
      </w:r>
      <w:r w:rsidR="00476EEE" w:rsidRPr="00082C9A">
        <w:t xml:space="preserve">was manipulated </w:t>
      </w:r>
      <w:r w:rsidR="00C2500A" w:rsidRPr="00082C9A">
        <w:t xml:space="preserve">through a full range of motion to demonstrate the stability of the joint, the security of the bearing and the absence of impingement. </w:t>
      </w:r>
    </w:p>
    <w:p w14:paraId="55007AA7" w14:textId="596CD7A3" w:rsidR="00C2500A" w:rsidRPr="00082C9A" w:rsidRDefault="0088482A" w:rsidP="00082C9A">
      <w:pPr>
        <w:pStyle w:val="P"/>
        <w:spacing w:before="240" w:line="240" w:lineRule="auto"/>
        <w:jc w:val="lowKashida"/>
      </w:pPr>
      <w:r w:rsidRPr="00082C9A">
        <w:t>T</w:t>
      </w:r>
      <w:r w:rsidR="00C2500A" w:rsidRPr="00082C9A">
        <w:t>he femoral and tibial surfaces</w:t>
      </w:r>
      <w:r w:rsidR="004C14E5" w:rsidRPr="00082C9A">
        <w:t xml:space="preserve"> was roughened</w:t>
      </w:r>
      <w:r w:rsidR="00C2500A" w:rsidRPr="00082C9A">
        <w:t xml:space="preserve"> including the posterior condyles, by making multiple small drill holes with the cement key drill. </w:t>
      </w:r>
      <w:r w:rsidR="00EF1054" w:rsidRPr="00082C9A">
        <w:t>T</w:t>
      </w:r>
      <w:r w:rsidR="00C2500A" w:rsidRPr="00082C9A">
        <w:t xml:space="preserve">he bone surface </w:t>
      </w:r>
      <w:r w:rsidR="00EF1054" w:rsidRPr="00082C9A">
        <w:t xml:space="preserve">was cleaned </w:t>
      </w:r>
      <w:r w:rsidR="00EE39CC" w:rsidRPr="00082C9A">
        <w:t>with a pulse-</w:t>
      </w:r>
      <w:proofErr w:type="gramStart"/>
      <w:r w:rsidR="00EE39CC" w:rsidRPr="00082C9A">
        <w:t xml:space="preserve">lavage </w:t>
      </w:r>
      <w:r w:rsidR="00C2500A" w:rsidRPr="00082C9A">
        <w:t>.</w:t>
      </w:r>
      <w:proofErr w:type="gramEnd"/>
      <w:r w:rsidR="00C2500A" w:rsidRPr="00082C9A">
        <w:t xml:space="preserve"> </w:t>
      </w:r>
      <w:r w:rsidR="004F14FA" w:rsidRPr="00082C9A">
        <w:t>A</w:t>
      </w:r>
      <w:r w:rsidR="00C2500A" w:rsidRPr="00082C9A">
        <w:t xml:space="preserve"> small amount of cement </w:t>
      </w:r>
      <w:r w:rsidR="004F14FA" w:rsidRPr="00082C9A">
        <w:t xml:space="preserve">was placed </w:t>
      </w:r>
      <w:r w:rsidR="00C2500A" w:rsidRPr="00082C9A">
        <w:t>on the tibial bone surface and flatten</w:t>
      </w:r>
      <w:r w:rsidR="004F14FA" w:rsidRPr="00082C9A">
        <w:t>ed</w:t>
      </w:r>
      <w:r w:rsidR="00C2500A" w:rsidRPr="00082C9A">
        <w:t xml:space="preserve"> to produce a thin layer covering the whole surface and a thin layer of cement</w:t>
      </w:r>
      <w:r w:rsidR="004F14FA" w:rsidRPr="00082C9A">
        <w:t xml:space="preserve"> was spread</w:t>
      </w:r>
      <w:r w:rsidR="00C2500A" w:rsidRPr="00082C9A">
        <w:t xml:space="preserve"> on the undersurfaces of the tibial component. Insert the component </w:t>
      </w:r>
      <w:r w:rsidR="00751475" w:rsidRPr="00082C9A">
        <w:t xml:space="preserve">was inserted </w:t>
      </w:r>
      <w:r w:rsidR="00C2500A" w:rsidRPr="00082C9A">
        <w:t>and press</w:t>
      </w:r>
      <w:r w:rsidR="00751475" w:rsidRPr="00082C9A">
        <w:t>ed</w:t>
      </w:r>
      <w:r w:rsidR="00C2500A" w:rsidRPr="00082C9A">
        <w:t xml:space="preserve"> down, first posteriorly and then anteriorly.</w:t>
      </w:r>
      <w:r w:rsidR="00751475" w:rsidRPr="00082C9A">
        <w:t xml:space="preserve"> </w:t>
      </w:r>
      <w:r w:rsidR="00995626" w:rsidRPr="00082C9A">
        <w:t>T</w:t>
      </w:r>
      <w:r w:rsidR="00C2500A" w:rsidRPr="00082C9A">
        <w:t>he right-angled tibial impactor with the toffee hammer</w:t>
      </w:r>
      <w:r w:rsidR="00995626" w:rsidRPr="00082C9A">
        <w:t xml:space="preserve"> were used and </w:t>
      </w:r>
      <w:r w:rsidR="00C2500A" w:rsidRPr="00082C9A">
        <w:t xml:space="preserve">applied from posterior to anterior, to complete the insertion. </w:t>
      </w:r>
      <w:r w:rsidR="00995626" w:rsidRPr="00082C9A">
        <w:t>B</w:t>
      </w:r>
      <w:r w:rsidR="00C2500A" w:rsidRPr="00082C9A">
        <w:t>oth femoral drill holes</w:t>
      </w:r>
      <w:r w:rsidR="00995626" w:rsidRPr="00082C9A">
        <w:t xml:space="preserve"> were cemented </w:t>
      </w:r>
      <w:r w:rsidR="00C2500A" w:rsidRPr="00082C9A">
        <w:t>and fill</w:t>
      </w:r>
      <w:r w:rsidR="00995626" w:rsidRPr="00082C9A">
        <w:t>ed</w:t>
      </w:r>
      <w:r w:rsidR="00C2500A" w:rsidRPr="00082C9A">
        <w:t xml:space="preserve"> the concave surface of the femoral component with cement then the femoral component</w:t>
      </w:r>
      <w:r w:rsidR="00995626" w:rsidRPr="00082C9A">
        <w:t xml:space="preserve"> was inserted</w:t>
      </w:r>
      <w:r w:rsidR="00C2500A" w:rsidRPr="00082C9A">
        <w:t xml:space="preserve">. </w:t>
      </w:r>
      <w:r w:rsidR="00995626" w:rsidRPr="00082C9A">
        <w:t>T</w:t>
      </w:r>
      <w:r w:rsidR="00C2500A" w:rsidRPr="00082C9A">
        <w:t>he cement</w:t>
      </w:r>
      <w:r w:rsidR="00995626" w:rsidRPr="00082C9A">
        <w:t xml:space="preserve"> was pressurized</w:t>
      </w:r>
      <w:r w:rsidR="00C2500A" w:rsidRPr="00082C9A">
        <w:t xml:space="preserve"> by inserting the appropriate feeler gauge with the knee at 45° of flexion and holding the leg in this position. </w:t>
      </w:r>
    </w:p>
    <w:p w14:paraId="057C908F" w14:textId="28C39FC3" w:rsidR="00840D31" w:rsidRPr="00082C9A" w:rsidRDefault="0088482A" w:rsidP="00082C9A">
      <w:pPr>
        <w:pStyle w:val="P"/>
        <w:spacing w:before="240" w:line="240" w:lineRule="auto"/>
        <w:jc w:val="lowKashida"/>
      </w:pPr>
      <w:r w:rsidRPr="00082C9A">
        <w:t>T</w:t>
      </w:r>
      <w:r w:rsidR="00D427BD" w:rsidRPr="00082C9A">
        <w:t xml:space="preserve">he gap </w:t>
      </w:r>
      <w:r w:rsidR="00995626" w:rsidRPr="00082C9A">
        <w:t xml:space="preserve">was re-assessed </w:t>
      </w:r>
      <w:r w:rsidR="00D427BD" w:rsidRPr="00082C9A">
        <w:t xml:space="preserve">by inserting a gap gauge and then a trial bearing. Using the bearing extractor, the front of the bearing </w:t>
      </w:r>
      <w:r w:rsidR="00995626" w:rsidRPr="00082C9A">
        <w:t>was</w:t>
      </w:r>
      <w:r w:rsidR="00D427BD" w:rsidRPr="00082C9A">
        <w:t xml:space="preserve"> gently lifted. A bearing of correct size </w:t>
      </w:r>
      <w:r w:rsidR="00995626" w:rsidRPr="00082C9A">
        <w:t xml:space="preserve">was </w:t>
      </w:r>
      <w:r w:rsidR="00D427BD" w:rsidRPr="00082C9A">
        <w:t>lift</w:t>
      </w:r>
      <w:r w:rsidR="00995626" w:rsidRPr="00082C9A">
        <w:t>ed</w:t>
      </w:r>
      <w:r w:rsidR="00D427BD" w:rsidRPr="00082C9A">
        <w:t xml:space="preserve"> 2 to 3 mm. Occasionally a thinner bearing was needed than had previously been selected due to gap closure from the cement mantle. </w:t>
      </w:r>
      <w:r w:rsidR="00FB1A41" w:rsidRPr="00082C9A">
        <w:t>T</w:t>
      </w:r>
      <w:r w:rsidR="00D427BD" w:rsidRPr="00082C9A">
        <w:t xml:space="preserve">he reconstruction </w:t>
      </w:r>
      <w:r w:rsidR="00FB1A41" w:rsidRPr="00082C9A">
        <w:t>was completed b</w:t>
      </w:r>
      <w:r w:rsidR="00D427BD" w:rsidRPr="00082C9A">
        <w:t>y snapping the chosen bearing into place.</w:t>
      </w:r>
      <w:r w:rsidR="00FB1A41" w:rsidRPr="00082C9A">
        <w:t xml:space="preserve"> Then the wound was c</w:t>
      </w:r>
      <w:r w:rsidR="00D427BD" w:rsidRPr="00082C9A">
        <w:t>lose</w:t>
      </w:r>
      <w:r w:rsidR="00FB1A41" w:rsidRPr="00082C9A">
        <w:t>d</w:t>
      </w:r>
      <w:r w:rsidR="00D427BD" w:rsidRPr="00082C9A">
        <w:t xml:space="preserve"> in a routine manner</w:t>
      </w:r>
      <w:r w:rsidR="00FB1A41" w:rsidRPr="00082C9A">
        <w:t>.</w:t>
      </w:r>
    </w:p>
    <w:p w14:paraId="3398BFED" w14:textId="718A901B" w:rsidR="00D427BD" w:rsidRDefault="00D427BD" w:rsidP="00082C9A">
      <w:pPr>
        <w:pStyle w:val="P"/>
        <w:spacing w:before="240" w:line="240" w:lineRule="auto"/>
        <w:jc w:val="lowKashida"/>
      </w:pPr>
      <w:r w:rsidRPr="00082C9A">
        <w:t xml:space="preserve">A true lateral radiograph was obtained and posterior slope of the implant was measured on postoperative plain radiographs obtained by an independent </w:t>
      </w:r>
      <w:proofErr w:type="spellStart"/>
      <w:r w:rsidRPr="00082C9A">
        <w:t>examinar</w:t>
      </w:r>
      <w:proofErr w:type="spellEnd"/>
      <w:r w:rsidRPr="00082C9A">
        <w:t>. To measure the posterior slope of the implant, a line was first drawn on top of the tibial implant (posterior inclinat</w:t>
      </w:r>
      <w:r w:rsidR="00EE39CC" w:rsidRPr="00082C9A">
        <w:t>ion)</w:t>
      </w:r>
      <w:r w:rsidRPr="00082C9A">
        <w:t xml:space="preserve">. A second line was drawn </w:t>
      </w:r>
      <w:proofErr w:type="gramStart"/>
      <w:r w:rsidRPr="00082C9A">
        <w:t>along  the</w:t>
      </w:r>
      <w:proofErr w:type="gramEnd"/>
      <w:r w:rsidRPr="00082C9A">
        <w:t xml:space="preserve"> </w:t>
      </w:r>
      <w:proofErr w:type="spellStart"/>
      <w:r w:rsidRPr="00082C9A">
        <w:t>center</w:t>
      </w:r>
      <w:proofErr w:type="spellEnd"/>
      <w:r w:rsidRPr="00082C9A">
        <w:t xml:space="preserve"> of tibial axis and a third horizontal line was drawn at a 90° to the vertical tibial axis. The angle formed between the first and third lines was recorded as the postoperative slope of the tibial implant.</w:t>
      </w:r>
    </w:p>
    <w:p w14:paraId="65898F58" w14:textId="77777777" w:rsidR="00082C9A" w:rsidRPr="00082C9A" w:rsidRDefault="00082C9A" w:rsidP="00082C9A">
      <w:pPr>
        <w:pStyle w:val="P"/>
        <w:spacing w:before="240" w:line="240" w:lineRule="auto"/>
        <w:jc w:val="lowKashida"/>
      </w:pPr>
    </w:p>
    <w:p w14:paraId="1652EBBF" w14:textId="77777777" w:rsidR="00AB5F15" w:rsidRPr="00082C9A" w:rsidRDefault="00D427BD" w:rsidP="00082C9A">
      <w:pPr>
        <w:pStyle w:val="H20"/>
        <w:spacing w:before="240" w:line="240" w:lineRule="auto"/>
        <w:jc w:val="lowKashida"/>
      </w:pPr>
      <w:r w:rsidRPr="00082C9A">
        <w:t>Postoperative follow-up:</w:t>
      </w:r>
    </w:p>
    <w:p w14:paraId="23D73E31" w14:textId="062AB1F1" w:rsidR="00D427BD" w:rsidRPr="00082C9A" w:rsidRDefault="00D427BD" w:rsidP="00082C9A">
      <w:pPr>
        <w:pStyle w:val="P"/>
        <w:spacing w:before="240" w:line="240" w:lineRule="auto"/>
        <w:jc w:val="lowKashida"/>
      </w:pPr>
      <w:r w:rsidRPr="00082C9A">
        <w:t xml:space="preserve">Patients were hospitalized the day before surgery. On the first postoperative day, the suction drain was removed, and patients were allowed to start range of motion rehabilitation and ambulation. Exercises were performed for approximately 2 weeks. all patients had monthly outpatient follow-up visits, and their knee ROM was examined with a goniometer. The relationship between the knee ROM at 1 year after surgery and the posterior slope of </w:t>
      </w:r>
      <w:proofErr w:type="gramStart"/>
      <w:r w:rsidRPr="00082C9A">
        <w:t>the  tibial</w:t>
      </w:r>
      <w:proofErr w:type="gramEnd"/>
      <w:r w:rsidRPr="00082C9A">
        <w:t xml:space="preserve"> component was investigated.</w:t>
      </w:r>
    </w:p>
    <w:p w14:paraId="349FE149" w14:textId="77777777" w:rsidR="00AB5F15" w:rsidRPr="00082C9A" w:rsidRDefault="00D427BD" w:rsidP="00082C9A">
      <w:pPr>
        <w:pStyle w:val="H20"/>
        <w:spacing w:before="240" w:line="240" w:lineRule="auto"/>
        <w:jc w:val="lowKashida"/>
      </w:pPr>
      <w:r w:rsidRPr="00082C9A">
        <w:t xml:space="preserve">Functional evaluation: </w:t>
      </w:r>
    </w:p>
    <w:p w14:paraId="45AA17AE" w14:textId="2B9D8F97" w:rsidR="0067726E" w:rsidRDefault="00D427BD" w:rsidP="00082C9A">
      <w:pPr>
        <w:pStyle w:val="P"/>
        <w:spacing w:before="240" w:line="240" w:lineRule="auto"/>
        <w:jc w:val="lowKashida"/>
      </w:pPr>
      <w:r w:rsidRPr="00082C9A">
        <w:t>The</w:t>
      </w:r>
      <w:r w:rsidR="00023405" w:rsidRPr="00082C9A">
        <w:t xml:space="preserve"> Oxford knee score</w:t>
      </w:r>
      <w:r w:rsidRPr="00082C9A">
        <w:t xml:space="preserve"> </w:t>
      </w:r>
      <w:r w:rsidR="00023405" w:rsidRPr="00082C9A">
        <w:t>(</w:t>
      </w:r>
      <w:r w:rsidRPr="00082C9A">
        <w:t>OKS</w:t>
      </w:r>
      <w:r w:rsidR="00023405" w:rsidRPr="00082C9A">
        <w:t>)</w:t>
      </w:r>
      <w:r w:rsidRPr="00082C9A">
        <w:t xml:space="preserve"> </w:t>
      </w:r>
      <w:r w:rsidR="00AB5F15" w:rsidRPr="00082C9A">
        <w:t>is</w:t>
      </w:r>
      <w:r w:rsidRPr="00082C9A">
        <w:t xml:space="preserve"> a 12-item questionnaire which was practical, sensitive to clinically important changes, reliable, and valid. Each question has 5 categories of response, corresponding to a score of 0 to 4. Overall score ranges from 0 (worst) to 48 (best). Patients completed all questionnaires at the first interview. The retest was conducted by telephone interview 7 days after the first test. The time period required to answer the questions was noted during application of the first OKS questionnaire.</w:t>
      </w:r>
    </w:p>
    <w:p w14:paraId="7D04BC1E" w14:textId="40CC5702" w:rsidR="000A69AE" w:rsidRPr="000A69AE" w:rsidRDefault="000A69AE" w:rsidP="00082C9A">
      <w:pPr>
        <w:pStyle w:val="P"/>
        <w:spacing w:before="240" w:line="240" w:lineRule="auto"/>
        <w:jc w:val="lowKashida"/>
        <w:rPr>
          <w:b/>
          <w:bCs/>
        </w:rPr>
      </w:pPr>
      <w:r w:rsidRPr="000A69AE">
        <w:rPr>
          <w:b/>
          <w:bCs/>
        </w:rPr>
        <w:t xml:space="preserve">Approval Code: </w:t>
      </w:r>
      <w:r>
        <w:rPr>
          <w:b/>
          <w:bCs/>
        </w:rPr>
        <w:t>MD 8-4-2022</w:t>
      </w:r>
    </w:p>
    <w:p w14:paraId="473CC14D" w14:textId="33DFF97F" w:rsidR="00092DC6" w:rsidRPr="00082C9A" w:rsidRDefault="003F4F36" w:rsidP="00082C9A">
      <w:pPr>
        <w:pStyle w:val="H20"/>
        <w:spacing w:before="240" w:line="240" w:lineRule="auto"/>
        <w:jc w:val="lowKashida"/>
        <w:rPr>
          <w:lang w:val="en-US"/>
        </w:rPr>
      </w:pPr>
      <w:r w:rsidRPr="00082C9A">
        <w:t>Statistical analysis</w:t>
      </w:r>
      <w:r w:rsidR="00974A10" w:rsidRPr="00082C9A">
        <w:rPr>
          <w:rFonts w:hint="cs"/>
          <w:rtl/>
          <w:lang w:val="en-US"/>
        </w:rPr>
        <w:t>:</w:t>
      </w:r>
    </w:p>
    <w:p w14:paraId="35825956" w14:textId="0EACA1CE" w:rsidR="005A0152" w:rsidRPr="00082C9A" w:rsidRDefault="00D427BD" w:rsidP="00082C9A">
      <w:pPr>
        <w:pStyle w:val="P"/>
        <w:spacing w:before="240" w:line="240" w:lineRule="auto"/>
        <w:jc w:val="lowKashida"/>
      </w:pPr>
      <w:r w:rsidRPr="00082C9A">
        <w:t>Statistical analysis was done by SPSS v28 (IBM Inc., Armonk, NY, USA). Quantitative variables were presented as mean and standard deviation (SD) and compared between the two groups utilizing unpaired Student's t- test. A Paired sample t-test is a statistical technique that is used to compare two population means in the case of two samples that are correlated.</w:t>
      </w:r>
      <w:r w:rsidR="00FC080B" w:rsidRPr="00082C9A">
        <w:t xml:space="preserve"> </w:t>
      </w:r>
      <w:r w:rsidRPr="00082C9A">
        <w:t xml:space="preserve">Qualitative variables were presented as frequency and percentage (%) and were </w:t>
      </w:r>
      <w:proofErr w:type="spellStart"/>
      <w:r w:rsidRPr="00082C9A">
        <w:t>analyzed</w:t>
      </w:r>
      <w:proofErr w:type="spellEnd"/>
      <w:r w:rsidRPr="00082C9A">
        <w:t xml:space="preserve"> utilizing the Chi-square test or Fisher's exact test when appropriate. A two tailed P value &lt; 0.05 was considered statistically significant. Pearson correlation was done to estimate the degree of correlation between two quantitative variables</w:t>
      </w:r>
      <w:r w:rsidR="0067726E" w:rsidRPr="00082C9A">
        <w:t>.</w:t>
      </w:r>
    </w:p>
    <w:p w14:paraId="3A4F3B45" w14:textId="68CBC94E" w:rsidR="00E438C9" w:rsidRPr="00082C9A" w:rsidRDefault="00D427BD" w:rsidP="00082C9A">
      <w:pPr>
        <w:pStyle w:val="H1"/>
        <w:spacing w:before="240" w:line="240" w:lineRule="auto"/>
        <w:contextualSpacing w:val="0"/>
        <w:jc w:val="lowKashida"/>
        <w:rPr>
          <w:sz w:val="24"/>
          <w:szCs w:val="24"/>
        </w:rPr>
      </w:pPr>
      <w:r w:rsidRPr="00082C9A">
        <w:rPr>
          <w:sz w:val="24"/>
          <w:szCs w:val="24"/>
        </w:rPr>
        <w:t xml:space="preserve">Case </w:t>
      </w:r>
      <w:r w:rsidR="00E438C9" w:rsidRPr="00082C9A">
        <w:rPr>
          <w:sz w:val="24"/>
          <w:szCs w:val="24"/>
        </w:rPr>
        <w:t>(</w:t>
      </w:r>
      <w:r w:rsidRPr="00082C9A">
        <w:rPr>
          <w:sz w:val="24"/>
          <w:szCs w:val="24"/>
        </w:rPr>
        <w:t>1</w:t>
      </w:r>
      <w:r w:rsidR="00E438C9" w:rsidRPr="00082C9A">
        <w:rPr>
          <w:sz w:val="24"/>
          <w:szCs w:val="24"/>
        </w:rPr>
        <w:t>)</w:t>
      </w:r>
    </w:p>
    <w:p w14:paraId="6909B7AD" w14:textId="345EDC64" w:rsidR="00D427BD" w:rsidRPr="00082C9A" w:rsidRDefault="00D427BD" w:rsidP="00082C9A">
      <w:pPr>
        <w:pStyle w:val="P"/>
        <w:spacing w:before="240" w:line="240" w:lineRule="auto"/>
        <w:jc w:val="lowKashida"/>
      </w:pPr>
      <w:proofErr w:type="gramStart"/>
      <w:r w:rsidRPr="00082C9A">
        <w:t>60 year old</w:t>
      </w:r>
      <w:proofErr w:type="gramEnd"/>
      <w:r w:rsidRPr="00082C9A">
        <w:t xml:space="preserve"> </w:t>
      </w:r>
      <w:r w:rsidR="00E438C9" w:rsidRPr="00082C9A">
        <w:t>f</w:t>
      </w:r>
      <w:r w:rsidRPr="00082C9A">
        <w:t xml:space="preserve">emale patient, complains of pain, swelling of the right knee, </w:t>
      </w:r>
      <w:r w:rsidR="00E438C9" w:rsidRPr="00082C9A">
        <w:t>p</w:t>
      </w:r>
      <w:r w:rsidRPr="00082C9A">
        <w:t>ain was severe, constant and located in the medial aspect,</w:t>
      </w:r>
      <w:r w:rsidR="00E438C9" w:rsidRPr="00082C9A">
        <w:t xml:space="preserve"> p</w:t>
      </w:r>
      <w:r w:rsidRPr="00082C9A">
        <w:t>rogressive over past 7 years and no relief with NSAIDs, intraarticular injection.</w:t>
      </w:r>
      <w:r w:rsidRPr="00082C9A">
        <w:rPr>
          <w:b/>
          <w:bCs/>
        </w:rPr>
        <w:t xml:space="preserve"> </w:t>
      </w:r>
      <w:r w:rsidRPr="00082C9A">
        <w:t xml:space="preserve">By </w:t>
      </w:r>
      <w:r w:rsidR="00E438C9" w:rsidRPr="00082C9A">
        <w:t>p</w:t>
      </w:r>
      <w:r w:rsidRPr="00082C9A">
        <w:t xml:space="preserve">hysical </w:t>
      </w:r>
      <w:r w:rsidR="00E438C9" w:rsidRPr="00082C9A">
        <w:t>e</w:t>
      </w:r>
      <w:r w:rsidRPr="00082C9A">
        <w:t>xam: ROM</w:t>
      </w:r>
      <w:r w:rsidR="00E438C9" w:rsidRPr="00082C9A">
        <w:t xml:space="preserve"> (</w:t>
      </w:r>
      <w:r w:rsidRPr="00082C9A">
        <w:t>0º to 115º</w:t>
      </w:r>
      <w:r w:rsidR="00E438C9" w:rsidRPr="00082C9A">
        <w:t>)</w:t>
      </w:r>
      <w:r w:rsidRPr="00082C9A">
        <w:t>, TF alignment</w:t>
      </w:r>
      <w:r w:rsidR="00E438C9" w:rsidRPr="00082C9A">
        <w:t xml:space="preserve"> (</w:t>
      </w:r>
      <w:r w:rsidRPr="00082C9A">
        <w:t>3 º varus</w:t>
      </w:r>
      <w:r w:rsidR="00E438C9" w:rsidRPr="00082C9A">
        <w:t>)</w:t>
      </w:r>
      <w:r w:rsidRPr="00082C9A">
        <w:t>, AP instability</w:t>
      </w:r>
      <w:r w:rsidR="00E438C9" w:rsidRPr="00082C9A">
        <w:t xml:space="preserve"> (</w:t>
      </w:r>
      <w:r w:rsidRPr="00082C9A">
        <w:t>&lt;5 mm</w:t>
      </w:r>
      <w:r w:rsidR="00E438C9" w:rsidRPr="00082C9A">
        <w:t>)</w:t>
      </w:r>
      <w:r w:rsidRPr="00082C9A">
        <w:t>, ML instability</w:t>
      </w:r>
      <w:r w:rsidR="00E438C9" w:rsidRPr="00082C9A">
        <w:t xml:space="preserve"> (</w:t>
      </w:r>
      <w:r w:rsidRPr="00082C9A">
        <w:t>&lt; 5</w:t>
      </w:r>
      <w:r w:rsidR="00E438C9" w:rsidRPr="00082C9A">
        <w:t>)</w:t>
      </w:r>
      <w:r w:rsidRPr="00082C9A">
        <w:t xml:space="preserve">, </w:t>
      </w:r>
      <w:r w:rsidR="00E438C9" w:rsidRPr="00082C9A">
        <w:t>f</w:t>
      </w:r>
      <w:r w:rsidRPr="00082C9A">
        <w:t>lexion contracture</w:t>
      </w:r>
      <w:r w:rsidR="00E438C9" w:rsidRPr="00082C9A">
        <w:t xml:space="preserve"> (</w:t>
      </w:r>
      <w:r w:rsidRPr="00082C9A">
        <w:t>none</w:t>
      </w:r>
      <w:r w:rsidR="002229BA" w:rsidRPr="00082C9A">
        <w:t>)</w:t>
      </w:r>
      <w:r w:rsidRPr="00082C9A">
        <w:t xml:space="preserve">, </w:t>
      </w:r>
      <w:r w:rsidR="00E438C9" w:rsidRPr="00082C9A">
        <w:t>e</w:t>
      </w:r>
      <w:r w:rsidRPr="00082C9A">
        <w:t>xtensor lag</w:t>
      </w:r>
      <w:r w:rsidR="008021B6" w:rsidRPr="00082C9A">
        <w:t xml:space="preserve"> (</w:t>
      </w:r>
      <w:r w:rsidRPr="00082C9A">
        <w:t>none</w:t>
      </w:r>
      <w:r w:rsidR="008021B6" w:rsidRPr="00082C9A">
        <w:t>)</w:t>
      </w:r>
      <w:r w:rsidRPr="00082C9A">
        <w:t>, valgus stress view demonstrates correctable anteromedial OA, without collapse of the lateral compartment;</w:t>
      </w:r>
      <w:r w:rsidR="00E438C9" w:rsidRPr="00082C9A">
        <w:t xml:space="preserve"> </w:t>
      </w:r>
      <w:r w:rsidRPr="00082C9A">
        <w:t>collateral ligaments were intact</w:t>
      </w:r>
      <w:r w:rsidR="00E438C9" w:rsidRPr="00082C9A">
        <w:t xml:space="preserve">. </w:t>
      </w:r>
      <w:r w:rsidR="0088482A" w:rsidRPr="00082C9A">
        <w:t>The p</w:t>
      </w:r>
      <w:r w:rsidRPr="00082C9A">
        <w:t>osterior tibial slope</w:t>
      </w:r>
      <w:r w:rsidR="0088482A" w:rsidRPr="00082C9A">
        <w:t xml:space="preserve"> (</w:t>
      </w:r>
      <w:r w:rsidRPr="00082C9A">
        <w:t>8º</w:t>
      </w:r>
      <w:r w:rsidR="0088482A" w:rsidRPr="00082C9A">
        <w:t>).</w:t>
      </w:r>
      <w:r w:rsidR="004F577E" w:rsidRPr="00082C9A">
        <w:t xml:space="preserve"> </w:t>
      </w:r>
      <w:r w:rsidR="004F577E" w:rsidRPr="00082C9A">
        <w:rPr>
          <w:b/>
          <w:bCs/>
        </w:rPr>
        <w:t>Figure 1</w:t>
      </w:r>
    </w:p>
    <w:p w14:paraId="2BEB70DB" w14:textId="45501A51" w:rsidR="008021B6" w:rsidRPr="00082C9A" w:rsidRDefault="00E164FE" w:rsidP="00082C9A">
      <w:pPr>
        <w:pStyle w:val="P"/>
        <w:spacing w:before="240" w:line="240" w:lineRule="auto"/>
        <w:jc w:val="lowKashida"/>
        <w:rPr>
          <w:b/>
          <w:bCs/>
          <w:noProof/>
        </w:rPr>
      </w:pPr>
      <w:r w:rsidRPr="00082C9A">
        <w:rPr>
          <w:b/>
          <w:bCs/>
          <w:noProof/>
        </w:rPr>
        <w:t xml:space="preserve">Case </w:t>
      </w:r>
      <w:r w:rsidR="00A95AE3" w:rsidRPr="00082C9A">
        <w:rPr>
          <w:b/>
          <w:bCs/>
          <w:noProof/>
        </w:rPr>
        <w:t>(</w:t>
      </w:r>
      <w:r w:rsidRPr="00082C9A">
        <w:rPr>
          <w:b/>
          <w:bCs/>
          <w:noProof/>
        </w:rPr>
        <w:t>2</w:t>
      </w:r>
      <w:r w:rsidR="00A95AE3" w:rsidRPr="00082C9A">
        <w:rPr>
          <w:b/>
          <w:bCs/>
          <w:noProof/>
        </w:rPr>
        <w:t>)</w:t>
      </w:r>
      <w:r w:rsidRPr="00082C9A">
        <w:rPr>
          <w:b/>
          <w:bCs/>
          <w:noProof/>
        </w:rPr>
        <w:t>:</w:t>
      </w:r>
    </w:p>
    <w:p w14:paraId="702290AC" w14:textId="47F83510" w:rsidR="00E164FE" w:rsidRDefault="00E164FE" w:rsidP="00082C9A">
      <w:pPr>
        <w:pStyle w:val="P"/>
        <w:spacing w:before="240" w:line="240" w:lineRule="auto"/>
        <w:jc w:val="lowKashida"/>
        <w:rPr>
          <w:b/>
          <w:bCs/>
          <w:noProof/>
        </w:rPr>
      </w:pPr>
      <w:r w:rsidRPr="00082C9A">
        <w:rPr>
          <w:noProof/>
        </w:rPr>
        <w:t xml:space="preserve">Female patient 55 y, presenting with Rt  side knee pain , several years ago markedly increased last months not responding to medical treatment and underwent knee arthroscope 2 years ago but without satisfactory results. By </w:t>
      </w:r>
      <w:r w:rsidR="0088482A" w:rsidRPr="00082C9A">
        <w:rPr>
          <w:noProof/>
        </w:rPr>
        <w:t>physical e</w:t>
      </w:r>
      <w:r w:rsidRPr="00082C9A">
        <w:rPr>
          <w:noProof/>
        </w:rPr>
        <w:t>xam: ROM</w:t>
      </w:r>
      <w:r w:rsidR="0088482A" w:rsidRPr="00082C9A">
        <w:rPr>
          <w:noProof/>
        </w:rPr>
        <w:t xml:space="preserve"> (</w:t>
      </w:r>
      <w:r w:rsidRPr="00082C9A">
        <w:rPr>
          <w:noProof/>
        </w:rPr>
        <w:t>0º to 110º</w:t>
      </w:r>
      <w:r w:rsidR="0088482A" w:rsidRPr="00082C9A">
        <w:rPr>
          <w:noProof/>
        </w:rPr>
        <w:t>)</w:t>
      </w:r>
      <w:r w:rsidRPr="00082C9A">
        <w:rPr>
          <w:noProof/>
        </w:rPr>
        <w:t>, TF alignment</w:t>
      </w:r>
      <w:r w:rsidR="0088482A" w:rsidRPr="00082C9A">
        <w:rPr>
          <w:noProof/>
        </w:rPr>
        <w:t xml:space="preserve"> (</w:t>
      </w:r>
      <w:r w:rsidRPr="00082C9A">
        <w:rPr>
          <w:noProof/>
        </w:rPr>
        <w:t>10 º varus</w:t>
      </w:r>
      <w:r w:rsidR="0088482A" w:rsidRPr="00082C9A">
        <w:rPr>
          <w:noProof/>
        </w:rPr>
        <w:t>)</w:t>
      </w:r>
      <w:r w:rsidRPr="00082C9A">
        <w:rPr>
          <w:noProof/>
        </w:rPr>
        <w:t>, AP instability</w:t>
      </w:r>
      <w:r w:rsidR="0088482A" w:rsidRPr="00082C9A">
        <w:rPr>
          <w:noProof/>
        </w:rPr>
        <w:t xml:space="preserve"> (</w:t>
      </w:r>
      <w:r w:rsidRPr="00082C9A">
        <w:rPr>
          <w:noProof/>
        </w:rPr>
        <w:t>&lt;5 mm</w:t>
      </w:r>
      <w:r w:rsidR="0088482A" w:rsidRPr="00082C9A">
        <w:rPr>
          <w:noProof/>
        </w:rPr>
        <w:t>)</w:t>
      </w:r>
      <w:r w:rsidRPr="00082C9A">
        <w:rPr>
          <w:noProof/>
        </w:rPr>
        <w:t>, ML instability</w:t>
      </w:r>
      <w:r w:rsidR="0088482A" w:rsidRPr="00082C9A">
        <w:rPr>
          <w:noProof/>
        </w:rPr>
        <w:t xml:space="preserve"> (</w:t>
      </w:r>
      <w:r w:rsidRPr="00082C9A">
        <w:rPr>
          <w:noProof/>
        </w:rPr>
        <w:t>&lt; 10 º</w:t>
      </w:r>
      <w:r w:rsidR="0088482A" w:rsidRPr="00082C9A">
        <w:rPr>
          <w:noProof/>
        </w:rPr>
        <w:t>)</w:t>
      </w:r>
      <w:r w:rsidRPr="00082C9A">
        <w:rPr>
          <w:noProof/>
        </w:rPr>
        <w:t xml:space="preserve">, </w:t>
      </w:r>
      <w:r w:rsidR="0088482A" w:rsidRPr="00082C9A">
        <w:rPr>
          <w:noProof/>
        </w:rPr>
        <w:t>f</w:t>
      </w:r>
      <w:r w:rsidRPr="00082C9A">
        <w:rPr>
          <w:noProof/>
        </w:rPr>
        <w:t>lexion contracture</w:t>
      </w:r>
      <w:r w:rsidR="0088482A" w:rsidRPr="00082C9A">
        <w:rPr>
          <w:noProof/>
        </w:rPr>
        <w:t xml:space="preserve"> (</w:t>
      </w:r>
      <w:r w:rsidRPr="00082C9A">
        <w:rPr>
          <w:noProof/>
        </w:rPr>
        <w:t>none</w:t>
      </w:r>
      <w:r w:rsidR="0088482A" w:rsidRPr="00082C9A">
        <w:rPr>
          <w:noProof/>
        </w:rPr>
        <w:t>)</w:t>
      </w:r>
      <w:r w:rsidRPr="00082C9A">
        <w:rPr>
          <w:noProof/>
        </w:rPr>
        <w:t>, extensor lag</w:t>
      </w:r>
      <w:r w:rsidR="0088482A" w:rsidRPr="00082C9A">
        <w:rPr>
          <w:noProof/>
        </w:rPr>
        <w:t xml:space="preserve"> (</w:t>
      </w:r>
      <w:r w:rsidRPr="00082C9A">
        <w:rPr>
          <w:noProof/>
        </w:rPr>
        <w:t>none</w:t>
      </w:r>
      <w:r w:rsidR="0088482A" w:rsidRPr="00082C9A">
        <w:rPr>
          <w:noProof/>
        </w:rPr>
        <w:t>)</w:t>
      </w:r>
      <w:r w:rsidRPr="00082C9A">
        <w:rPr>
          <w:noProof/>
        </w:rPr>
        <w:t xml:space="preserve"> Xray AP view</w:t>
      </w:r>
      <w:r w:rsidR="0088482A" w:rsidRPr="00082C9A">
        <w:rPr>
          <w:noProof/>
        </w:rPr>
        <w:t xml:space="preserve"> (</w:t>
      </w:r>
      <w:r w:rsidRPr="00082C9A">
        <w:rPr>
          <w:noProof/>
        </w:rPr>
        <w:t>spontinous osteonecrosis of knee</w:t>
      </w:r>
      <w:r w:rsidR="0088482A" w:rsidRPr="00082C9A">
        <w:rPr>
          <w:noProof/>
        </w:rPr>
        <w:t xml:space="preserve"> (SONK)</w:t>
      </w:r>
      <w:r w:rsidRPr="00082C9A">
        <w:rPr>
          <w:noProof/>
        </w:rPr>
        <w:t xml:space="preserve"> of medial femoral condyle</w:t>
      </w:r>
      <w:r w:rsidR="0088482A" w:rsidRPr="00082C9A">
        <w:rPr>
          <w:noProof/>
        </w:rPr>
        <w:t xml:space="preserve">). The </w:t>
      </w:r>
      <w:r w:rsidRPr="00082C9A">
        <w:rPr>
          <w:noProof/>
        </w:rPr>
        <w:t>valgus stress view demonstrates correctable anteromedial OA, without collapse of the lateral compartment</w:t>
      </w:r>
      <w:r w:rsidR="0088482A" w:rsidRPr="00082C9A">
        <w:rPr>
          <w:noProof/>
        </w:rPr>
        <w:t xml:space="preserve"> and the </w:t>
      </w:r>
      <w:r w:rsidRPr="00082C9A">
        <w:rPr>
          <w:noProof/>
        </w:rPr>
        <w:t xml:space="preserve">collateral ligaments </w:t>
      </w:r>
      <w:r w:rsidR="0088482A" w:rsidRPr="00082C9A">
        <w:rPr>
          <w:noProof/>
        </w:rPr>
        <w:t>were</w:t>
      </w:r>
      <w:r w:rsidRPr="00082C9A">
        <w:rPr>
          <w:noProof/>
        </w:rPr>
        <w:t xml:space="preserve"> intact</w:t>
      </w:r>
      <w:r w:rsidR="0088482A" w:rsidRPr="00082C9A">
        <w:rPr>
          <w:noProof/>
        </w:rPr>
        <w:t xml:space="preserve">. The </w:t>
      </w:r>
      <w:r w:rsidRPr="00082C9A">
        <w:rPr>
          <w:noProof/>
        </w:rPr>
        <w:t>posterior tibial slope</w:t>
      </w:r>
      <w:r w:rsidR="003D566C" w:rsidRPr="00082C9A">
        <w:rPr>
          <w:noProof/>
        </w:rPr>
        <w:t xml:space="preserve"> (</w:t>
      </w:r>
      <w:r w:rsidRPr="00082C9A">
        <w:rPr>
          <w:noProof/>
        </w:rPr>
        <w:t>11º</w:t>
      </w:r>
      <w:r w:rsidR="003D566C" w:rsidRPr="00082C9A">
        <w:rPr>
          <w:noProof/>
        </w:rPr>
        <w:t>)</w:t>
      </w:r>
      <w:r w:rsidRPr="00082C9A">
        <w:rPr>
          <w:noProof/>
        </w:rPr>
        <w:t xml:space="preserve">. </w:t>
      </w:r>
      <w:r w:rsidR="0088482A" w:rsidRPr="00082C9A">
        <w:rPr>
          <w:b/>
          <w:bCs/>
          <w:noProof/>
        </w:rPr>
        <w:t>F</w:t>
      </w:r>
      <w:r w:rsidRPr="00082C9A">
        <w:rPr>
          <w:b/>
          <w:bCs/>
          <w:noProof/>
        </w:rPr>
        <w:t>igure 2</w:t>
      </w:r>
    </w:p>
    <w:p w14:paraId="21841E85" w14:textId="77777777" w:rsidR="00FE4DFD" w:rsidRDefault="00FE4DFD" w:rsidP="00082C9A">
      <w:pPr>
        <w:pStyle w:val="P"/>
        <w:spacing w:before="240" w:line="240" w:lineRule="auto"/>
        <w:jc w:val="lowKashida"/>
        <w:rPr>
          <w:b/>
          <w:bCs/>
          <w:noProof/>
        </w:rPr>
      </w:pPr>
    </w:p>
    <w:p w14:paraId="0D962859" w14:textId="77777777" w:rsidR="00FE4DFD" w:rsidRPr="00082C9A" w:rsidRDefault="00FE4DFD" w:rsidP="00082C9A">
      <w:pPr>
        <w:pStyle w:val="P"/>
        <w:spacing w:before="240" w:line="240" w:lineRule="auto"/>
        <w:jc w:val="lowKashida"/>
        <w:rPr>
          <w:b/>
          <w:bCs/>
          <w:noProof/>
        </w:rPr>
      </w:pPr>
    </w:p>
    <w:p w14:paraId="6D305551" w14:textId="60A24981" w:rsidR="00F670FE" w:rsidRPr="00082C9A" w:rsidRDefault="00950A9C" w:rsidP="00082C9A">
      <w:pPr>
        <w:pStyle w:val="H1"/>
        <w:spacing w:before="240" w:line="240" w:lineRule="auto"/>
        <w:contextualSpacing w:val="0"/>
        <w:jc w:val="lowKashida"/>
        <w:rPr>
          <w:sz w:val="24"/>
          <w:szCs w:val="24"/>
        </w:rPr>
      </w:pPr>
      <w:r w:rsidRPr="00082C9A">
        <w:rPr>
          <w:sz w:val="24"/>
          <w:szCs w:val="24"/>
        </w:rPr>
        <w:t>Results</w:t>
      </w:r>
      <w:bookmarkStart w:id="5" w:name="_Ref85388697"/>
      <w:bookmarkStart w:id="6" w:name="_Ref85388685"/>
    </w:p>
    <w:p w14:paraId="1E08444F" w14:textId="2AF72E59" w:rsidR="002973EB" w:rsidRPr="00082C9A" w:rsidRDefault="00193346" w:rsidP="00082C9A">
      <w:pPr>
        <w:pStyle w:val="P"/>
        <w:spacing w:before="240" w:line="240" w:lineRule="auto"/>
        <w:jc w:val="lowKashida"/>
      </w:pPr>
      <w:bookmarkStart w:id="7" w:name="_Ref90470819"/>
      <w:r w:rsidRPr="00082C9A">
        <w:rPr>
          <w:b/>
          <w:bCs/>
        </w:rPr>
        <w:t xml:space="preserve">Table 1 </w:t>
      </w:r>
      <w:r w:rsidRPr="00082C9A">
        <w:t>shows that t</w:t>
      </w:r>
      <w:r w:rsidR="006F35C9" w:rsidRPr="00082C9A">
        <w:t>here was an insignificant difference between both groups regarding the baseline characteristics</w:t>
      </w:r>
      <w:r w:rsidR="007317DE" w:rsidRPr="00082C9A">
        <w:t>.</w:t>
      </w:r>
    </w:p>
    <w:bookmarkEnd w:id="7"/>
    <w:p w14:paraId="7F9B826B" w14:textId="3288CC97" w:rsidR="000A1316" w:rsidRPr="00082C9A" w:rsidRDefault="005F187C" w:rsidP="00082C9A">
      <w:pPr>
        <w:pStyle w:val="P"/>
        <w:spacing w:before="240" w:line="240" w:lineRule="auto"/>
        <w:jc w:val="lowKashida"/>
        <w:rPr>
          <w:b/>
          <w:bCs/>
        </w:rPr>
      </w:pPr>
      <w:r w:rsidRPr="00082C9A">
        <w:t xml:space="preserve">In both groups, postoperative PTS was insignificantly different compared to preoperative PTS. In group A, postoperative PTS had been decreased compared to preoperative PTS but with no significant difference, with Δ PTS of - 0.15 ± 1.67, proving that this approach couldn’t restore the preoperative value. There was an insignificant difference between both groups regarding the preoperative and postoperative PTS. The postoperative ROM flexion in both groups was insignificantly different compared to preoperative ROM flexion with no significant difference between both groups regarding the postoperative ROM flexion. The postoperative ROM extension in group B was significantly higher compared to preoperative ROM extension. While there was an insignificant difference between pre and postoperative ROM extension in group A. The postoperative ROM extension was significantly higher in group B compared to group A (P=0.001), with no significant difference between both groups regarding the preoperative ROM extension. In both groups, the postoperative functional score was significantly higher compared to preoperative score (P&lt;0.001, &lt;0.001) with no significant difference between both groups regarding the postoperative functional score. </w:t>
      </w:r>
      <w:r w:rsidR="007317DE" w:rsidRPr="00082C9A">
        <w:rPr>
          <w:b/>
          <w:bCs/>
        </w:rPr>
        <w:t>Table 2</w:t>
      </w:r>
    </w:p>
    <w:bookmarkEnd w:id="5"/>
    <w:bookmarkEnd w:id="6"/>
    <w:p w14:paraId="6EE72CAA" w14:textId="33673D60" w:rsidR="005B452B" w:rsidRPr="00082C9A" w:rsidRDefault="005217F7" w:rsidP="00082C9A">
      <w:pPr>
        <w:pStyle w:val="P"/>
        <w:spacing w:before="240" w:line="240" w:lineRule="auto"/>
        <w:jc w:val="lowKashida"/>
        <w:rPr>
          <w:highlight w:val="yellow"/>
        </w:rPr>
      </w:pPr>
      <w:r w:rsidRPr="00082C9A">
        <w:t>Regarding the complications,</w:t>
      </w:r>
      <w:r w:rsidR="00E406F2" w:rsidRPr="00082C9A">
        <w:rPr>
          <w:rFonts w:eastAsia="Times New Roman"/>
          <w:lang w:val="en-AU" w:eastAsia="en-AU"/>
        </w:rPr>
        <w:t xml:space="preserve"> lateral joint line pain occurred in 1 (2.5%) patient, intraoperative malalignment of tibial compone</w:t>
      </w:r>
      <w:r w:rsidR="009A37C0" w:rsidRPr="00082C9A">
        <w:rPr>
          <w:rFonts w:eastAsia="Times New Roman"/>
          <w:lang w:val="en-AU" w:eastAsia="en-AU"/>
        </w:rPr>
        <w:t xml:space="preserve">nt occurred in 1 (2.5%) patient </w:t>
      </w:r>
      <w:proofErr w:type="gramStart"/>
      <w:r w:rsidR="009A37C0" w:rsidRPr="00082C9A">
        <w:rPr>
          <w:rFonts w:eastAsia="Times New Roman"/>
          <w:lang w:val="en-AU" w:eastAsia="en-AU"/>
        </w:rPr>
        <w:t xml:space="preserve">and </w:t>
      </w:r>
      <w:r w:rsidR="00E406F2" w:rsidRPr="00082C9A">
        <w:rPr>
          <w:rFonts w:eastAsia="Times New Roman"/>
          <w:lang w:val="en-AU" w:eastAsia="en-AU"/>
        </w:rPr>
        <w:t xml:space="preserve"> unexplained</w:t>
      </w:r>
      <w:proofErr w:type="gramEnd"/>
      <w:r w:rsidR="00E406F2" w:rsidRPr="00082C9A">
        <w:rPr>
          <w:rFonts w:eastAsia="Times New Roman"/>
          <w:lang w:val="en-AU" w:eastAsia="en-AU"/>
        </w:rPr>
        <w:t xml:space="preserve"> pain occurred in 2 (5%) patients.</w:t>
      </w:r>
      <w:r w:rsidRPr="00082C9A">
        <w:rPr>
          <w:rFonts w:eastAsia="Times New Roman"/>
          <w:lang w:val="en-AU" w:eastAsia="en-AU"/>
        </w:rPr>
        <w:t xml:space="preserve"> </w:t>
      </w:r>
      <w:r w:rsidRPr="00082C9A">
        <w:rPr>
          <w:b/>
          <w:bCs/>
        </w:rPr>
        <w:t>Table 3</w:t>
      </w:r>
    </w:p>
    <w:p w14:paraId="20B01AD4" w14:textId="2515FC0C" w:rsidR="00F7192A" w:rsidRPr="00082C9A" w:rsidRDefault="00193346" w:rsidP="00082C9A">
      <w:pPr>
        <w:pStyle w:val="P"/>
        <w:spacing w:before="240" w:line="240" w:lineRule="auto"/>
        <w:jc w:val="lowKashida"/>
      </w:pPr>
      <w:r w:rsidRPr="00082C9A">
        <w:rPr>
          <w:b/>
          <w:bCs/>
        </w:rPr>
        <w:t xml:space="preserve">Table 4 </w:t>
      </w:r>
      <w:r w:rsidRPr="00082C9A">
        <w:t xml:space="preserve">shows that there was a significant positive correlation between postoperative PTS and postoperative ROM flexion (r=0.849, P&lt;0.001) and postoperative functional score (r=0.375, P=0.017). There was a significant negative correlation between postoperative PTS and postoperative ROM extension (r=-0.737, P&lt;0.001). </w:t>
      </w:r>
    </w:p>
    <w:p w14:paraId="3A8620C9" w14:textId="195DF8B7" w:rsidR="00315FC0" w:rsidRPr="00082C9A" w:rsidRDefault="00950A9C" w:rsidP="00082C9A">
      <w:pPr>
        <w:pStyle w:val="H1"/>
        <w:spacing w:before="240" w:line="240" w:lineRule="auto"/>
        <w:contextualSpacing w:val="0"/>
        <w:jc w:val="lowKashida"/>
        <w:rPr>
          <w:sz w:val="24"/>
          <w:szCs w:val="24"/>
          <w:lang w:val="en-US"/>
        </w:rPr>
      </w:pPr>
      <w:r w:rsidRPr="00082C9A">
        <w:rPr>
          <w:sz w:val="24"/>
          <w:szCs w:val="24"/>
        </w:rPr>
        <w:t>Discussion</w:t>
      </w:r>
    </w:p>
    <w:p w14:paraId="1C718F0E" w14:textId="32EF101C" w:rsidR="004F577E" w:rsidRPr="00082C9A" w:rsidRDefault="004F577E" w:rsidP="00082C9A">
      <w:pPr>
        <w:pStyle w:val="P"/>
        <w:spacing w:before="240" w:line="240" w:lineRule="auto"/>
        <w:jc w:val="lowKashida"/>
      </w:pPr>
      <w:bookmarkStart w:id="8" w:name="_Hlk535994018"/>
      <w:r w:rsidRPr="00082C9A">
        <w:t xml:space="preserve">Knee OA is a debilitating disease. Initially, the medial compartments are affected in most cases. For this pathology, joint preservation is preferable. UKA has become an increasingly popular treatment option for patients with isolated medial compartment osteoarthritis of the knee. One of the key factors in achieving successful outcomes with UKA is the restoration of the native joint line and PTS </w:t>
      </w:r>
      <w:r w:rsidR="0058526C" w:rsidRPr="00082C9A">
        <w:fldChar w:fldCharType="begin"/>
      </w:r>
      <w:r w:rsidR="001401F2" w:rsidRPr="00082C9A">
        <w:instrText xml:space="preserve"> ADDIN EN.CITE &lt;EndNote&gt;&lt;Cite&gt;&lt;Author&gt;Neubauer&lt;/Author&gt;&lt;Year&gt;2023&lt;/Year&gt;&lt;RecNum&gt;53&lt;/RecNum&gt;&lt;DisplayText&gt;&lt;style face="superscript"&gt;[15]&lt;/style&gt;&lt;/DisplayText&gt;&lt;record&gt;&lt;rec-number&gt;53&lt;/rec-number&gt;&lt;foreign-keys&gt;&lt;key app="EN" db-id="vfzrterpq9ta2pexrxiv5xsppwfwex2tws5a" timestamp="1733842491"&gt;53&lt;/key&gt;&lt;/foreign-keys&gt;&lt;ref-type name="Journal Article"&gt;17&lt;/ref-type&gt;&lt;contributors&gt;&lt;authors&gt;&lt;author&gt;Neubauer, Markus&lt;/author&gt;&lt;author&gt;Reinberger, Eva-Maria&lt;/author&gt;&lt;author&gt;Dammerer, Dietmar&lt;/author&gt;&lt;author&gt;Moser, Lukas B&lt;/author&gt;&lt;author&gt;Neugebauer, Johannes&lt;/author&gt;&lt;author&gt;Gottsauner-Wolf, Florian&lt;/author&gt;&lt;author&gt;Nehrer, Stefan&lt;/author&gt;&lt;/authors&gt;&lt;/contributors&gt;&lt;titles&gt;&lt;title&gt;Unicompartmental Knee Arthroplasty Provides Superior Clinical and Radiological Outcomes Compared to High Tibial Osteotomy at a Follow-Up of 5–8 Years&lt;/title&gt;&lt;secondary-title&gt;J Clin Med&lt;/secondary-title&gt;&lt;/titles&gt;&lt;periodical&gt;&lt;full-title&gt;J Clin Med&lt;/full-title&gt;&lt;/periodical&gt;&lt;pages&gt;53-87&lt;/pages&gt;&lt;volume&gt;12&lt;/volume&gt;&lt;number&gt;16&lt;/number&gt;&lt;dates&gt;&lt;year&gt;2023&lt;/year&gt;&lt;/dates&gt;&lt;isbn&gt;2077-0383&lt;/isbn&gt;&lt;urls&gt;&lt;/urls&gt;&lt;/record&gt;&lt;/Cite&gt;&lt;/EndNote&gt;</w:instrText>
      </w:r>
      <w:r w:rsidR="0058526C" w:rsidRPr="00082C9A">
        <w:fldChar w:fldCharType="separate"/>
      </w:r>
      <w:r w:rsidR="0058526C" w:rsidRPr="00082C9A">
        <w:rPr>
          <w:noProof/>
          <w:vertAlign w:val="superscript"/>
        </w:rPr>
        <w:t>[15]</w:t>
      </w:r>
      <w:r w:rsidR="0058526C" w:rsidRPr="00082C9A">
        <w:fldChar w:fldCharType="end"/>
      </w:r>
      <w:r w:rsidRPr="00082C9A">
        <w:t>.</w:t>
      </w:r>
      <w:r w:rsidR="00E337F8" w:rsidRPr="00082C9A">
        <w:t xml:space="preserve"> Achieving the anatomical PTS during UKA is important for restoring native joint mechanics and potentially improving postoperative knee range of motion and function. Manual surgical techniques may not always accurately reproduce the patient's native PTS, as there can be discrepancies between the standard 7° angle provided by the saw guide and the individual's anatomy </w:t>
      </w:r>
      <w:r w:rsidR="001401F2" w:rsidRPr="00082C9A">
        <w:fldChar w:fldCharType="begin"/>
      </w:r>
      <w:r w:rsidR="001401F2" w:rsidRPr="00082C9A">
        <w:instrText xml:space="preserve"> ADDIN EN.CITE &lt;EndNote&gt;&lt;Cite&gt;&lt;Author&gt;Kim&lt;/Author&gt;&lt;Year&gt;2021&lt;/Year&gt;&lt;RecNum&gt;59&lt;/RecNum&gt;&lt;DisplayText&gt;&lt;style face="superscript"&gt;[16]&lt;/style&gt;&lt;/DisplayText&gt;&lt;record&gt;&lt;rec-number&gt;59&lt;/rec-number&gt;&lt;foreign-keys&gt;&lt;key app="EN" db-id="vfzrterpq9ta2pexrxiv5xsppwfwex2tws5a" timestamp="1733843430"&gt;59&lt;/key&gt;&lt;/foreign-keys&gt;&lt;ref-type name="Journal Article"&gt;17&lt;/ref-type&gt;&lt;contributors&gt;&lt;authors&gt;&lt;author&gt;Kim, T. K.&lt;/author&gt;&lt;author&gt;Mittal, A.&lt;/author&gt;&lt;author&gt;Meshram, P.&lt;/author&gt;&lt;author&gt;Kim, W. H.&lt;/author&gt;&lt;author&gt;Choi, S. M.&lt;/author&gt;&lt;/authors&gt;&lt;/contributors&gt;&lt;auth-address&gt;TK Orthopedic Institution, 55 Dongpangyo-ro, Bundang-gu, Seongnam-si, Gyeonggi-do, 13535, Republic of Korea. osktk2000@yahoo.com.&amp;#xD;TK Orthopedic Institution, 55 Dongpangyo-ro, Bundang-gu, Seongnam-si, Gyeonggi-do, 13535, Republic of Korea.&amp;#xD;Department of Orthopaedics, Johns Hopkins Medical Institute, 2360 West Joppa Road, Suite 306, Baltimore, MD, 21093, USA.&lt;/auth-address&gt;&lt;titles&gt;&lt;title&gt;Evidence-based surgical technique for medial unicompartmental knee arthroplasty&lt;/title&gt;&lt;secondary-title&gt;Knee Surg Relat Res&lt;/secondary-title&gt;&lt;/titles&gt;&lt;periodical&gt;&lt;full-title&gt;Knee Surg Relat Res&lt;/full-title&gt;&lt;/periodical&gt;&lt;pages&gt;2&lt;/pages&gt;&lt;volume&gt;33&lt;/volume&gt;&lt;number&gt;1&lt;/number&gt;&lt;edition&gt;20210107&lt;/edition&gt;&lt;keywords&gt;&lt;keyword&gt;Knee replacement&lt;/keyword&gt;&lt;keyword&gt;Persona partial knee&lt;/keyword&gt;&lt;keyword&gt;UKA surgical technique&lt;/keyword&gt;&lt;keyword&gt;Unicompartmental knee arthroplasty&lt;/keyword&gt;&lt;/keywords&gt;&lt;dates&gt;&lt;year&gt;2021&lt;/year&gt;&lt;pub-dates&gt;&lt;date&gt;Jan 7&lt;/date&gt;&lt;/pub-dates&gt;&lt;/dates&gt;&lt;isbn&gt;2234-0726 (Print)&amp;#xD;2234-0726&lt;/isbn&gt;&lt;accession-num&gt;33413698&lt;/accession-num&gt;&lt;urls&gt;&lt;/urls&gt;&lt;custom1&gt;The authors declare that they have no competing interests.&lt;/custom1&gt;&lt;custom2&gt;PMC7792201&lt;/custom2&gt;&lt;electronic-resource-num&gt;10.1186/s43019-020-00084-x&lt;/electronic-resource-num&gt;&lt;remote-database-provider&gt;NLM&lt;/remote-database-provider&gt;&lt;language&gt;eng&lt;/language&gt;&lt;/record&gt;&lt;/Cite&gt;&lt;/EndNote&gt;</w:instrText>
      </w:r>
      <w:r w:rsidR="001401F2" w:rsidRPr="00082C9A">
        <w:fldChar w:fldCharType="separate"/>
      </w:r>
      <w:r w:rsidR="001401F2" w:rsidRPr="00082C9A">
        <w:rPr>
          <w:noProof/>
          <w:vertAlign w:val="superscript"/>
        </w:rPr>
        <w:t>[16]</w:t>
      </w:r>
      <w:r w:rsidR="001401F2" w:rsidRPr="00082C9A">
        <w:fldChar w:fldCharType="end"/>
      </w:r>
      <w:r w:rsidR="001401F2" w:rsidRPr="00082C9A">
        <w:t>.</w:t>
      </w:r>
    </w:p>
    <w:p w14:paraId="6D1EBF8D" w14:textId="7D97EFA1" w:rsidR="004F577E" w:rsidRPr="00082C9A" w:rsidRDefault="004F577E" w:rsidP="00082C9A">
      <w:pPr>
        <w:pStyle w:val="P"/>
        <w:spacing w:before="240" w:line="240" w:lineRule="auto"/>
        <w:jc w:val="lowKashida"/>
      </w:pPr>
      <w:r w:rsidRPr="00082C9A">
        <w:t>In our study, there was an insignificant difference between both groups regarding the baseline characteristics including age, sex, and BMI.</w:t>
      </w:r>
      <w:r w:rsidR="001401F2" w:rsidRPr="00082C9A">
        <w:t xml:space="preserve"> </w:t>
      </w:r>
      <w:r w:rsidRPr="00082C9A">
        <w:t>In the current study, there was an insignificant difference between both groups regarding the preoperative and postoperative PTS. In group A, postoperative PTS had been decreased compared to preoperative PTS but with no significant difference, with Δ PTS of - 0.15 ± 1.67, proving that this approach couldn’t restore the preoperative value.</w:t>
      </w:r>
    </w:p>
    <w:p w14:paraId="4FA76C39" w14:textId="26A37634" w:rsidR="004F577E" w:rsidRPr="00082C9A" w:rsidRDefault="004F577E" w:rsidP="00082C9A">
      <w:pPr>
        <w:pStyle w:val="P"/>
        <w:spacing w:before="240" w:line="240" w:lineRule="auto"/>
        <w:jc w:val="lowKashida"/>
      </w:pPr>
      <w:r w:rsidRPr="00082C9A">
        <w:t xml:space="preserve">In agreement with us, </w:t>
      </w:r>
      <w:r w:rsidR="0058526C" w:rsidRPr="00082C9A">
        <w:fldChar w:fldCharType="begin"/>
      </w:r>
      <w:r w:rsidR="001401F2" w:rsidRPr="00082C9A">
        <w:instrText xml:space="preserve"> ADDIN EN.CITE &lt;EndNote&gt;&lt;Cite&gt;&lt;Author&gt;Kurihara&lt;/Author&gt;&lt;Year&gt;2022&lt;/Year&gt;&lt;RecNum&gt;54&lt;/RecNum&gt;&lt;DisplayText&gt;&lt;style face="superscript"&gt;[17]&lt;/style&gt;&lt;/DisplayText&gt;&lt;record&gt;&lt;rec-number&gt;54&lt;/rec-number&gt;&lt;foreign-keys&gt;&lt;key app="EN" db-id="vfzrterpq9ta2pexrxiv5xsppwfwex2tws5a" timestamp="1733842491"&gt;54&lt;/key&gt;&lt;/foreign-keys&gt;&lt;ref-type name="Journal Article"&gt;17&lt;/ref-type&gt;&lt;contributors&gt;&lt;authors&gt;&lt;author&gt;Kurihara, Shingo&lt;/author&gt;&lt;author&gt;Hatayama, Kazuhisa&lt;/author&gt;&lt;author&gt;Terauchi, Masanori&lt;/author&gt;&lt;author&gt;Saito, Kenichi&lt;/author&gt;&lt;author&gt;Higuchi, Hiroshi&lt;/author&gt;&lt;author&gt;Chikuda, Hirotaka&lt;/author&gt;&lt;/authors&gt;&lt;/contributors&gt;&lt;titles&gt;&lt;title&gt;Large Reduction in Postoperative Posterior Tibial Slope Risks Anterior Collapse of the Tibial Component in Fixed-Bearing Unicompartmental Knee Arthroplasty&lt;/title&gt;&lt;secondary-title&gt;Arthroplasty Today&lt;/secondary-title&gt;&lt;/titles&gt;&lt;periodical&gt;&lt;full-title&gt;Arthroplasty Today&lt;/full-title&gt;&lt;/periodical&gt;&lt;pages&gt;9-15&lt;/pages&gt;&lt;volume&gt;17&lt;/volume&gt;&lt;dates&gt;&lt;year&gt;2022&lt;/year&gt;&lt;/dates&gt;&lt;isbn&gt;2352-3441&lt;/isbn&gt;&lt;urls&gt;&lt;/urls&gt;&lt;/record&gt;&lt;/Cite&gt;&lt;/EndNote&gt;</w:instrText>
      </w:r>
      <w:r w:rsidR="0058526C" w:rsidRPr="00082C9A">
        <w:fldChar w:fldCharType="separate"/>
      </w:r>
      <w:r w:rsidR="001401F2" w:rsidRPr="00082C9A">
        <w:rPr>
          <w:noProof/>
          <w:vertAlign w:val="superscript"/>
        </w:rPr>
        <w:t>[17]</w:t>
      </w:r>
      <w:r w:rsidR="0058526C" w:rsidRPr="00082C9A">
        <w:fldChar w:fldCharType="end"/>
      </w:r>
      <w:r w:rsidR="001401F2" w:rsidRPr="00082C9A">
        <w:t xml:space="preserve"> </w:t>
      </w:r>
      <w:r w:rsidRPr="00082C9A">
        <w:t>showed that postoperative PTS had been decreased compared to preoperative PTS but with no significant difference.</w:t>
      </w:r>
    </w:p>
    <w:p w14:paraId="64EFA50A" w14:textId="06804FA6" w:rsidR="004F577E" w:rsidRPr="00082C9A" w:rsidRDefault="004F577E" w:rsidP="00082C9A">
      <w:pPr>
        <w:pStyle w:val="P"/>
        <w:spacing w:before="240" w:line="240" w:lineRule="auto"/>
        <w:jc w:val="lowKashida"/>
      </w:pPr>
      <w:r w:rsidRPr="00082C9A">
        <w:t>According to our study, the postoperative ROM flexion in both groups was insignificantly different compared to preoperative ROM flexion. The preoperative ROM flexion was significantly higher in group B compared to group A (P=0.028), with no significant difference between both groups regarding the postoperative ROM flexion.</w:t>
      </w:r>
    </w:p>
    <w:p w14:paraId="392BCC5D" w14:textId="67FA710B" w:rsidR="004918AE" w:rsidRPr="00082C9A" w:rsidRDefault="004918AE" w:rsidP="00082C9A">
      <w:pPr>
        <w:pStyle w:val="P"/>
        <w:spacing w:before="240" w:line="240" w:lineRule="auto"/>
        <w:jc w:val="lowKashida"/>
      </w:pPr>
      <w:r w:rsidRPr="00082C9A">
        <w:t xml:space="preserve">In parallel with us, </w:t>
      </w:r>
      <w:r w:rsidRPr="00082C9A">
        <w:fldChar w:fldCharType="begin"/>
      </w:r>
      <w:r w:rsidRPr="00082C9A">
        <w:instrText xml:space="preserve"> ADDIN EN.CITE &lt;EndNote&gt;&lt;Cite&gt;&lt;Author&gt;Hanada&lt;/Author&gt;&lt;Year&gt;2021&lt;/Year&gt;&lt;RecNum&gt;56&lt;/RecNum&gt;&lt;DisplayText&gt;&lt;style face="superscript"&gt;[18]&lt;/style&gt;&lt;/DisplayText&gt;&lt;record&gt;&lt;rec-number&gt;56&lt;/rec-number&gt;&lt;foreign-keys&gt;&lt;key app="EN" db-id="vfzrterpq9ta2pexrxiv5xsppwfwex2tws5a" timestamp="1733842491"&gt;56&lt;/key&gt;&lt;/foreign-keys&gt;&lt;ref-type name="Journal Article"&gt;17&lt;/ref-type&gt;&lt;contributors&gt;&lt;authors&gt;&lt;author&gt;Hanada, Mitsuru&lt;/author&gt;&lt;author&gt;Hotta, Kensuke&lt;/author&gt;&lt;author&gt;Matsuyama, Yukihiro&lt;/author&gt;&lt;/authors&gt;&lt;/contributors&gt;&lt;titles&gt;&lt;title&gt;Dependence of knee range of motion on the alignment of femoral and tibial components after medial unicompartmental knee arthroplasty&lt;/title&gt;&lt;secondary-title&gt;Eur J Orthop Surg Traumatol&lt;/secondary-title&gt;&lt;/titles&gt;&lt;periodical&gt;&lt;full-title&gt;Eur J Orthop Surg Traumatol&lt;/full-title&gt;&lt;/periodical&gt;&lt;pages&gt;291-298&lt;/pages&gt;&lt;volume&gt;31&lt;/volume&gt;&lt;dates&gt;&lt;year&gt;2021&lt;/year&gt;&lt;/dates&gt;&lt;isbn&gt;1633-8065&lt;/isbn&gt;&lt;urls&gt;&lt;/urls&gt;&lt;/record&gt;&lt;/Cite&gt;&lt;/EndNote&gt;</w:instrText>
      </w:r>
      <w:r w:rsidRPr="00082C9A">
        <w:fldChar w:fldCharType="separate"/>
      </w:r>
      <w:r w:rsidRPr="00082C9A">
        <w:rPr>
          <w:noProof/>
          <w:vertAlign w:val="superscript"/>
        </w:rPr>
        <w:t>[18]</w:t>
      </w:r>
      <w:r w:rsidRPr="00082C9A">
        <w:fldChar w:fldCharType="end"/>
      </w:r>
      <w:r w:rsidRPr="00082C9A">
        <w:t xml:space="preserve"> showed that the postoperative knee flexion angle was insignificantly different compared to preoperative knee flexion angle in the studied patients.</w:t>
      </w:r>
    </w:p>
    <w:p w14:paraId="5C75C83C" w14:textId="0DCFB021" w:rsidR="004F577E" w:rsidRPr="00082C9A" w:rsidRDefault="004F577E" w:rsidP="00082C9A">
      <w:pPr>
        <w:pStyle w:val="P"/>
        <w:spacing w:before="240" w:line="240" w:lineRule="auto"/>
        <w:jc w:val="lowKashida"/>
      </w:pPr>
      <w:r w:rsidRPr="00082C9A">
        <w:t xml:space="preserve">In contrast with us, </w:t>
      </w:r>
      <w:r w:rsidR="0058526C" w:rsidRPr="00082C9A">
        <w:fldChar w:fldCharType="begin"/>
      </w:r>
      <w:r w:rsidR="004918AE" w:rsidRPr="00082C9A">
        <w:instrText xml:space="preserve"> ADDIN EN.CITE &lt;EndNote&gt;&lt;Cite&gt;&lt;Author&gt;Chen&lt;/Author&gt;&lt;Year&gt;2021&lt;/Year&gt;&lt;RecNum&gt;55&lt;/RecNum&gt;&lt;DisplayText&gt;&lt;style face="superscript"&gt;[19]&lt;/style&gt;&lt;/DisplayText&gt;&lt;record&gt;&lt;rec-number&gt;55&lt;/rec-number&gt;&lt;foreign-keys&gt;&lt;key app="EN" db-id="vfzrterpq9ta2pexrxiv5xsppwfwex2tws5a" timestamp="1733842491"&gt;55&lt;/key&gt;&lt;/foreign-keys&gt;&lt;ref-type name="Journal Article"&gt;17&lt;/ref-type&gt;&lt;contributors&gt;&lt;authors&gt;&lt;author&gt;Chen, Zhijie&lt;/author&gt;&lt;author&gt;Chen, Kaizhe&lt;/author&gt;&lt;author&gt;Yan, Yufei&lt;/author&gt;&lt;author&gt;Feng, Jianmin&lt;/author&gt;&lt;author&gt;Wang, Yi&lt;/author&gt;&lt;author&gt;Liu, Zhihong&lt;/author&gt;&lt;author&gt;Yang, Qingming&lt;/author&gt;&lt;author&gt;He, Chuan&lt;/author&gt;&lt;/authors&gt;&lt;/contributors&gt;&lt;titles&gt;&lt;title&gt;Effects of posterior tibial slope on the mid-term results of medial unicompartmental knee arthroplasty&lt;/title&gt;&lt;secondary-title&gt;Arthroplasty&lt;/secondary-title&gt;&lt;/titles&gt;&lt;periodical&gt;&lt;full-title&gt;Arthroplasty&lt;/full-title&gt;&lt;/periodical&gt;&lt;pages&gt;1-7&lt;/pages&gt;&lt;volume&gt;3&lt;/volume&gt;&lt;dates&gt;&lt;year&gt;2021&lt;/year&gt;&lt;/dates&gt;&lt;urls&gt;&lt;/urls&gt;&lt;/record&gt;&lt;/Cite&gt;&lt;/EndNote&gt;</w:instrText>
      </w:r>
      <w:r w:rsidR="0058526C" w:rsidRPr="00082C9A">
        <w:fldChar w:fldCharType="separate"/>
      </w:r>
      <w:r w:rsidR="004918AE" w:rsidRPr="00082C9A">
        <w:rPr>
          <w:noProof/>
          <w:vertAlign w:val="superscript"/>
        </w:rPr>
        <w:t>[19]</w:t>
      </w:r>
      <w:r w:rsidR="0058526C" w:rsidRPr="00082C9A">
        <w:fldChar w:fldCharType="end"/>
      </w:r>
      <w:r w:rsidR="004918AE" w:rsidRPr="00082C9A">
        <w:t xml:space="preserve"> </w:t>
      </w:r>
      <w:r w:rsidRPr="00082C9A">
        <w:t>revealed that maximal knee flexion was significantly increased postoperatively compared to preoperatively in all studied patients.</w:t>
      </w:r>
    </w:p>
    <w:p w14:paraId="76C12F22" w14:textId="77777777" w:rsidR="004F577E" w:rsidRPr="00082C9A" w:rsidRDefault="004F577E" w:rsidP="00082C9A">
      <w:pPr>
        <w:pStyle w:val="P"/>
        <w:spacing w:before="240" w:line="240" w:lineRule="auto"/>
        <w:jc w:val="lowKashida"/>
      </w:pPr>
      <w:r w:rsidRPr="00082C9A">
        <w:t>As regard to our results, the postoperative ROM extension in group B was significantly higher compared to preoperative ROM extension. While, there was an insignificant difference between pre and postoperative ROM extension in group A. The postoperative ROM extension was significantly higher in group B compared to group A (P=0.001), with no significant difference between both groups regarding the preoperative ROM extension.</w:t>
      </w:r>
    </w:p>
    <w:p w14:paraId="0B447F57" w14:textId="73A4A280" w:rsidR="004F577E" w:rsidRPr="00082C9A" w:rsidRDefault="004F577E" w:rsidP="00082C9A">
      <w:pPr>
        <w:pStyle w:val="P"/>
        <w:spacing w:before="240" w:line="240" w:lineRule="auto"/>
        <w:jc w:val="lowKashida"/>
      </w:pPr>
      <w:r w:rsidRPr="00082C9A">
        <w:t xml:space="preserve">In agreement with us, </w:t>
      </w:r>
      <w:r w:rsidR="0058526C" w:rsidRPr="00082C9A">
        <w:fldChar w:fldCharType="begin"/>
      </w:r>
      <w:r w:rsidR="004918AE" w:rsidRPr="00082C9A">
        <w:instrText xml:space="preserve"> ADDIN EN.CITE &lt;EndNote&gt;&lt;Cite&gt;&lt;Author&gt;Chen&lt;/Author&gt;&lt;Year&gt;2021&lt;/Year&gt;&lt;RecNum&gt;55&lt;/RecNum&gt;&lt;DisplayText&gt;&lt;style face="superscript"&gt;[19]&lt;/style&gt;&lt;/DisplayText&gt;&lt;record&gt;&lt;rec-number&gt;55&lt;/rec-number&gt;&lt;foreign-keys&gt;&lt;key app="EN" db-id="vfzrterpq9ta2pexrxiv5xsppwfwex2tws5a" timestamp="1733842491"&gt;55&lt;/key&gt;&lt;/foreign-keys&gt;&lt;ref-type name="Journal Article"&gt;17&lt;/ref-type&gt;&lt;contributors&gt;&lt;authors&gt;&lt;author&gt;Chen, Zhijie&lt;/author&gt;&lt;author&gt;Chen, Kaizhe&lt;/author&gt;&lt;author&gt;Yan, Yufei&lt;/author&gt;&lt;author&gt;Feng, Jianmin&lt;/author&gt;&lt;author&gt;Wang, Yi&lt;/author&gt;&lt;author&gt;Liu, Zhihong&lt;/author&gt;&lt;author&gt;Yang, Qingming&lt;/author&gt;&lt;author&gt;He, Chuan&lt;/author&gt;&lt;/authors&gt;&lt;/contributors&gt;&lt;titles&gt;&lt;title&gt;Effects of posterior tibial slope on the mid-term results of medial unicompartmental knee arthroplasty&lt;/title&gt;&lt;secondary-title&gt;Arthroplasty&lt;/secondary-title&gt;&lt;/titles&gt;&lt;periodical&gt;&lt;full-title&gt;Arthroplasty&lt;/full-title&gt;&lt;/periodical&gt;&lt;pages&gt;1-7&lt;/pages&gt;&lt;volume&gt;3&lt;/volume&gt;&lt;dates&gt;&lt;year&gt;2021&lt;/year&gt;&lt;/dates&gt;&lt;urls&gt;&lt;/urls&gt;&lt;/record&gt;&lt;/Cite&gt;&lt;/EndNote&gt;</w:instrText>
      </w:r>
      <w:r w:rsidR="0058526C" w:rsidRPr="00082C9A">
        <w:fldChar w:fldCharType="separate"/>
      </w:r>
      <w:r w:rsidR="004918AE" w:rsidRPr="00082C9A">
        <w:rPr>
          <w:noProof/>
          <w:vertAlign w:val="superscript"/>
        </w:rPr>
        <w:t>[19]</w:t>
      </w:r>
      <w:r w:rsidR="0058526C" w:rsidRPr="00082C9A">
        <w:fldChar w:fldCharType="end"/>
      </w:r>
      <w:r w:rsidR="004918AE" w:rsidRPr="00082C9A">
        <w:t xml:space="preserve"> </w:t>
      </w:r>
      <w:r w:rsidRPr="00082C9A">
        <w:t>revealed that the ROM was significantly increased postoperatively compared to preoperatively in all studied patients.</w:t>
      </w:r>
      <w:r w:rsidR="004918AE" w:rsidRPr="00082C9A">
        <w:t xml:space="preserve"> </w:t>
      </w:r>
      <w:r w:rsidRPr="00082C9A">
        <w:t>In parallel with us, Hanada et al</w:t>
      </w:r>
      <w:r w:rsidR="0058526C" w:rsidRPr="00082C9A">
        <w:t xml:space="preserve"> </w:t>
      </w:r>
      <w:r w:rsidR="0058526C" w:rsidRPr="00082C9A">
        <w:fldChar w:fldCharType="begin"/>
      </w:r>
      <w:r w:rsidR="004918AE" w:rsidRPr="00082C9A">
        <w:instrText xml:space="preserve"> ADDIN EN.CITE &lt;EndNote&gt;&lt;Cite&gt;&lt;Author&gt;Hanada&lt;/Author&gt;&lt;Year&gt;2021&lt;/Year&gt;&lt;RecNum&gt;56&lt;/RecNum&gt;&lt;DisplayText&gt;&lt;style face="superscript"&gt;[18]&lt;/style&gt;&lt;/DisplayText&gt;&lt;record&gt;&lt;rec-number&gt;56&lt;/rec-number&gt;&lt;foreign-keys&gt;&lt;key app="EN" db-id="vfzrterpq9ta2pexrxiv5xsppwfwex2tws5a" timestamp="1733842491"&gt;56&lt;/key&gt;&lt;/foreign-keys&gt;&lt;ref-type name="Journal Article"&gt;17&lt;/ref-type&gt;&lt;contributors&gt;&lt;authors&gt;&lt;author&gt;Hanada, Mitsuru&lt;/author&gt;&lt;author&gt;Hotta, Kensuke&lt;/author&gt;&lt;author&gt;Matsuyama, Yukihiro&lt;/author&gt;&lt;/authors&gt;&lt;/contributors&gt;&lt;titles&gt;&lt;title&gt;Dependence of knee range of motion on the alignment of femoral and tibial components after medial unicompartmental knee arthroplasty&lt;/title&gt;&lt;secondary-title&gt;Eur J Orthop Surg Traumatol&lt;/secondary-title&gt;&lt;/titles&gt;&lt;periodical&gt;&lt;full-title&gt;Eur J Orthop Surg Traumatol&lt;/full-title&gt;&lt;/periodical&gt;&lt;pages&gt;291-298&lt;/pages&gt;&lt;volume&gt;31&lt;/volume&gt;&lt;dates&gt;&lt;year&gt;2021&lt;/year&gt;&lt;/dates&gt;&lt;isbn&gt;1633-8065&lt;/isbn&gt;&lt;urls&gt;&lt;/urls&gt;&lt;/record&gt;&lt;/Cite&gt;&lt;/EndNote&gt;</w:instrText>
      </w:r>
      <w:r w:rsidR="0058526C" w:rsidRPr="00082C9A">
        <w:fldChar w:fldCharType="separate"/>
      </w:r>
      <w:r w:rsidR="004918AE" w:rsidRPr="00082C9A">
        <w:rPr>
          <w:noProof/>
          <w:vertAlign w:val="superscript"/>
        </w:rPr>
        <w:t>[18]</w:t>
      </w:r>
      <w:r w:rsidR="0058526C" w:rsidRPr="00082C9A">
        <w:fldChar w:fldCharType="end"/>
      </w:r>
      <w:r w:rsidR="0058526C" w:rsidRPr="00082C9A">
        <w:t>.</w:t>
      </w:r>
      <w:r w:rsidRPr="00082C9A">
        <w:t xml:space="preserve"> showed that the postoperative knee extension angle was insignificantly different compared to preoperative knee extension angle in the studied patients.</w:t>
      </w:r>
    </w:p>
    <w:p w14:paraId="6F366BFE" w14:textId="1A1C102E" w:rsidR="004F577E" w:rsidRPr="00082C9A" w:rsidRDefault="004F577E" w:rsidP="00082C9A">
      <w:pPr>
        <w:pStyle w:val="P"/>
        <w:spacing w:before="240" w:line="240" w:lineRule="auto"/>
        <w:jc w:val="lowKashida"/>
      </w:pPr>
      <w:r w:rsidRPr="00082C9A">
        <w:t>In the current study, the postoperative functional score was significantly higher compared to preoperative score in both groups (P&lt;0.001, &lt;0.001)</w:t>
      </w:r>
      <w:r w:rsidR="004918AE" w:rsidRPr="00082C9A">
        <w:t xml:space="preserve">, </w:t>
      </w:r>
      <w:r w:rsidRPr="00082C9A">
        <w:t>with no significant difference between both groups regarding the postoperative functional score.</w:t>
      </w:r>
    </w:p>
    <w:p w14:paraId="15D9CFDC" w14:textId="0DFAF167" w:rsidR="004F577E" w:rsidRPr="00082C9A" w:rsidRDefault="004F577E" w:rsidP="00082C9A">
      <w:pPr>
        <w:pStyle w:val="P"/>
        <w:spacing w:before="240" w:line="240" w:lineRule="auto"/>
        <w:jc w:val="lowKashida"/>
      </w:pPr>
      <w:r w:rsidRPr="00082C9A">
        <w:t xml:space="preserve">In agreement with us, </w:t>
      </w:r>
      <w:r w:rsidR="0058526C" w:rsidRPr="00082C9A">
        <w:fldChar w:fldCharType="begin"/>
      </w:r>
      <w:r w:rsidR="001401F2" w:rsidRPr="00082C9A">
        <w:instrText xml:space="preserve"> ADDIN EN.CITE &lt;EndNote&gt;&lt;Cite&gt;&lt;Author&gt;Kurihara&lt;/Author&gt;&lt;Year&gt;2022&lt;/Year&gt;&lt;RecNum&gt;54&lt;/RecNum&gt;&lt;DisplayText&gt;&lt;style face="superscript"&gt;[17]&lt;/style&gt;&lt;/DisplayText&gt;&lt;record&gt;&lt;rec-number&gt;54&lt;/rec-number&gt;&lt;foreign-keys&gt;&lt;key app="EN" db-id="vfzrterpq9ta2pexrxiv5xsppwfwex2tws5a" timestamp="1733842491"&gt;54&lt;/key&gt;&lt;/foreign-keys&gt;&lt;ref-type name="Journal Article"&gt;17&lt;/ref-type&gt;&lt;contributors&gt;&lt;authors&gt;&lt;author&gt;Kurihara, Shingo&lt;/author&gt;&lt;author&gt;Hatayama, Kazuhisa&lt;/author&gt;&lt;author&gt;Terauchi, Masanori&lt;/author&gt;&lt;author&gt;Saito, Kenichi&lt;/author&gt;&lt;author&gt;Higuchi, Hiroshi&lt;/author&gt;&lt;author&gt;Chikuda, Hirotaka&lt;/author&gt;&lt;/authors&gt;&lt;/contributors&gt;&lt;titles&gt;&lt;title&gt;Large Reduction in Postoperative Posterior Tibial Slope Risks Anterior Collapse of the Tibial Component in Fixed-Bearing Unicompartmental Knee Arthroplasty&lt;/title&gt;&lt;secondary-title&gt;Arthroplasty Today&lt;/secondary-title&gt;&lt;/titles&gt;&lt;periodical&gt;&lt;full-title&gt;Arthroplasty Today&lt;/full-title&gt;&lt;/periodical&gt;&lt;pages&gt;9-15&lt;/pages&gt;&lt;volume&gt;17&lt;/volume&gt;&lt;dates&gt;&lt;year&gt;2022&lt;/year&gt;&lt;/dates&gt;&lt;isbn&gt;2352-3441&lt;/isbn&gt;&lt;urls&gt;&lt;/urls&gt;&lt;/record&gt;&lt;/Cite&gt;&lt;/EndNote&gt;</w:instrText>
      </w:r>
      <w:r w:rsidR="0058526C" w:rsidRPr="00082C9A">
        <w:fldChar w:fldCharType="separate"/>
      </w:r>
      <w:r w:rsidR="001401F2" w:rsidRPr="00082C9A">
        <w:rPr>
          <w:noProof/>
          <w:vertAlign w:val="superscript"/>
        </w:rPr>
        <w:t>[17]</w:t>
      </w:r>
      <w:r w:rsidR="0058526C" w:rsidRPr="00082C9A">
        <w:fldChar w:fldCharType="end"/>
      </w:r>
      <w:r w:rsidRPr="00082C9A">
        <w:t xml:space="preserve"> showed that the functional activity was significantly increased postoperatively compared to preoperatively in all studied patients.</w:t>
      </w:r>
    </w:p>
    <w:p w14:paraId="6007E3A4" w14:textId="6367DD11" w:rsidR="004F577E" w:rsidRPr="00082C9A" w:rsidRDefault="004F577E" w:rsidP="00082C9A">
      <w:pPr>
        <w:pStyle w:val="P"/>
        <w:spacing w:before="240" w:line="240" w:lineRule="auto"/>
        <w:jc w:val="lowKashida"/>
      </w:pPr>
      <w:r w:rsidRPr="00082C9A">
        <w:t>According to our findings, regarding the complications, lateral joint line pain occurred in 1 (2.5%) patient, intraoperative malalignment of tibial compone</w:t>
      </w:r>
      <w:r w:rsidR="009A37C0" w:rsidRPr="00082C9A">
        <w:t>nt occurred in 1 (2.5%) patient and</w:t>
      </w:r>
      <w:r w:rsidRPr="00082C9A">
        <w:t xml:space="preserve"> unexplained pain occurred in 2 (5%) patients.</w:t>
      </w:r>
    </w:p>
    <w:p w14:paraId="29B4F7AD" w14:textId="6F0BBB48" w:rsidR="004F577E" w:rsidRPr="00082C9A" w:rsidRDefault="004F577E" w:rsidP="00082C9A">
      <w:pPr>
        <w:pStyle w:val="P"/>
        <w:spacing w:before="240" w:line="240" w:lineRule="auto"/>
        <w:jc w:val="lowKashida"/>
      </w:pPr>
      <w:r w:rsidRPr="00082C9A">
        <w:t xml:space="preserve">In agreement with us, </w:t>
      </w:r>
      <w:r w:rsidR="0058526C" w:rsidRPr="00082C9A">
        <w:fldChar w:fldCharType="begin"/>
      </w:r>
      <w:r w:rsidR="001401F2" w:rsidRPr="00082C9A">
        <w:instrText xml:space="preserve"> ADDIN EN.CITE &lt;EndNote&gt;&lt;Cite&gt;&lt;Author&gt;Kurihara&lt;/Author&gt;&lt;Year&gt;2022&lt;/Year&gt;&lt;RecNum&gt;54&lt;/RecNum&gt;&lt;DisplayText&gt;&lt;style face="superscript"&gt;[17]&lt;/style&gt;&lt;/DisplayText&gt;&lt;record&gt;&lt;rec-number&gt;54&lt;/rec-number&gt;&lt;foreign-keys&gt;&lt;key app="EN" db-id="vfzrterpq9ta2pexrxiv5xsppwfwex2tws5a" timestamp="1733842491"&gt;54&lt;/key&gt;&lt;/foreign-keys&gt;&lt;ref-type name="Journal Article"&gt;17&lt;/ref-type&gt;&lt;contributors&gt;&lt;authors&gt;&lt;author&gt;Kurihara, Shingo&lt;/author&gt;&lt;author&gt;Hatayama, Kazuhisa&lt;/author&gt;&lt;author&gt;Terauchi, Masanori&lt;/author&gt;&lt;author&gt;Saito, Kenichi&lt;/author&gt;&lt;author&gt;Higuchi, Hiroshi&lt;/author&gt;&lt;author&gt;Chikuda, Hirotaka&lt;/author&gt;&lt;/authors&gt;&lt;/contributors&gt;&lt;titles&gt;&lt;title&gt;Large Reduction in Postoperative Posterior Tibial Slope Risks Anterior Collapse of the Tibial Component in Fixed-Bearing Unicompartmental Knee Arthroplasty&lt;/title&gt;&lt;secondary-title&gt;Arthroplasty Today&lt;/secondary-title&gt;&lt;/titles&gt;&lt;periodical&gt;&lt;full-title&gt;Arthroplasty Today&lt;/full-title&gt;&lt;/periodical&gt;&lt;pages&gt;9-15&lt;/pages&gt;&lt;volume&gt;17&lt;/volume&gt;&lt;dates&gt;&lt;year&gt;2022&lt;/year&gt;&lt;/dates&gt;&lt;isbn&gt;2352-3441&lt;/isbn&gt;&lt;urls&gt;&lt;/urls&gt;&lt;/record&gt;&lt;/Cite&gt;&lt;/EndNote&gt;</w:instrText>
      </w:r>
      <w:r w:rsidR="0058526C" w:rsidRPr="00082C9A">
        <w:fldChar w:fldCharType="separate"/>
      </w:r>
      <w:r w:rsidR="001401F2" w:rsidRPr="00082C9A">
        <w:rPr>
          <w:noProof/>
          <w:vertAlign w:val="superscript"/>
        </w:rPr>
        <w:t>[17]</w:t>
      </w:r>
      <w:r w:rsidR="0058526C" w:rsidRPr="00082C9A">
        <w:fldChar w:fldCharType="end"/>
      </w:r>
      <w:r w:rsidR="004918AE" w:rsidRPr="00082C9A">
        <w:t xml:space="preserve"> </w:t>
      </w:r>
      <w:r w:rsidRPr="00082C9A">
        <w:t>showed that pain on level walking occurred in 1 patient and anterior collapse of the tibial component occurred in1 patient.</w:t>
      </w:r>
    </w:p>
    <w:p w14:paraId="1E8E6D4F" w14:textId="77777777" w:rsidR="004F577E" w:rsidRPr="00082C9A" w:rsidRDefault="004F577E" w:rsidP="00082C9A">
      <w:pPr>
        <w:pStyle w:val="P"/>
        <w:spacing w:before="240" w:line="240" w:lineRule="auto"/>
        <w:jc w:val="lowKashida"/>
      </w:pPr>
      <w:r w:rsidRPr="00082C9A">
        <w:t xml:space="preserve">In the present study, there was a significant positive correlation between postoperative PTS and postoperative ROM flexion (r=0.849, P&lt;0.001) and postoperative functional score (r=0.375, P=0.017). There was a significant negative correlation between postoperative PTS and postoperative ROM extension (r=-0.737, P&lt;0.001). </w:t>
      </w:r>
    </w:p>
    <w:p w14:paraId="590431C9" w14:textId="301CA235" w:rsidR="004F577E" w:rsidRPr="00082C9A" w:rsidRDefault="004F577E" w:rsidP="00082C9A">
      <w:pPr>
        <w:pStyle w:val="P"/>
        <w:spacing w:before="240" w:line="240" w:lineRule="auto"/>
        <w:jc w:val="lowKashida"/>
      </w:pPr>
      <w:r w:rsidRPr="00082C9A">
        <w:t xml:space="preserve">In agreement with us, </w:t>
      </w:r>
      <w:r w:rsidR="0058526C" w:rsidRPr="00082C9A">
        <w:fldChar w:fldCharType="begin"/>
      </w:r>
      <w:r w:rsidR="001401F2" w:rsidRPr="00082C9A">
        <w:instrText xml:space="preserve"> ADDIN EN.CITE &lt;EndNote&gt;&lt;Cite&gt;&lt;Author&gt;Takayama&lt;/Author&gt;&lt;Year&gt;2016&lt;/Year&gt;&lt;RecNum&gt;46&lt;/RecNum&gt;&lt;DisplayText&gt;&lt;style face="superscript"&gt;[8]&lt;/style&gt;&lt;/DisplayText&gt;&lt;record&gt;&lt;rec-number&gt;46&lt;/rec-number&gt;&lt;foreign-keys&gt;&lt;key app="EN" db-id="vfzrterpq9ta2pexrxiv5xsppwfwex2tws5a" timestamp="1733842491"&gt;46&lt;/key&gt;&lt;/foreign-keys&gt;&lt;ref-type name="Journal Article"&gt;17&lt;/ref-type&gt;&lt;contributors&gt;&lt;authors&gt;&lt;author&gt;Takayama, Koji&lt;/author&gt;&lt;author&gt;Matsumoto, Tomoyuki&lt;/author&gt;&lt;author&gt;Muratsu, Hirotsugu&lt;/author&gt;&lt;author&gt;Ishida, Kazunari&lt;/author&gt;&lt;author&gt;Araki, Daisuke&lt;/author&gt;&lt;author&gt;Matsushita, Takehiko&lt;/author&gt;&lt;author&gt;Kuroda, Ryosuke&lt;/author&gt;&lt;author&gt;Kurosaka, Masahiro&lt;/author&gt;&lt;/authors&gt;&lt;/contributors&gt;&lt;titles&gt;&lt;title&gt;The influence of posterior tibial slope changes on joint gap and range of motion in unicompartmental knee arthroplasty&lt;/title&gt;&lt;secondary-title&gt;The Knee&lt;/secondary-title&gt;&lt;/titles&gt;&lt;periodical&gt;&lt;full-title&gt;The Knee&lt;/full-title&gt;&lt;/periodical&gt;&lt;pages&gt;517-522&lt;/pages&gt;&lt;volume&gt;23&lt;/volume&gt;&lt;number&gt;3&lt;/number&gt;&lt;dates&gt;&lt;year&gt;2016&lt;/year&gt;&lt;/dates&gt;&lt;isbn&gt;0968-0160&lt;/isbn&gt;&lt;urls&gt;&lt;/urls&gt;&lt;/record&gt;&lt;/Cite&gt;&lt;/EndNote&gt;</w:instrText>
      </w:r>
      <w:r w:rsidR="0058526C" w:rsidRPr="00082C9A">
        <w:fldChar w:fldCharType="separate"/>
      </w:r>
      <w:r w:rsidR="0058526C" w:rsidRPr="00082C9A">
        <w:rPr>
          <w:noProof/>
          <w:vertAlign w:val="superscript"/>
        </w:rPr>
        <w:t>[8]</w:t>
      </w:r>
      <w:r w:rsidR="0058526C" w:rsidRPr="00082C9A">
        <w:fldChar w:fldCharType="end"/>
      </w:r>
      <w:r w:rsidRPr="00082C9A">
        <w:t xml:space="preserve"> found that increased tibial slope positively correlated with the differences between the component gap at 90° and 10°, 120° and 10°, or 135° and 10° knee flexion angle. Although tibial slope change did not affect postoperative flexion angle, increased tibial slope reduced postoperative extension angle.</w:t>
      </w:r>
    </w:p>
    <w:p w14:paraId="11E821A5" w14:textId="55879834" w:rsidR="00FA5F43" w:rsidRPr="00082C9A" w:rsidRDefault="004F577E" w:rsidP="00082C9A">
      <w:pPr>
        <w:pStyle w:val="P"/>
        <w:spacing w:before="240" w:line="240" w:lineRule="auto"/>
        <w:jc w:val="lowKashida"/>
      </w:pPr>
      <w:r w:rsidRPr="00082C9A">
        <w:t xml:space="preserve">In contrast with us, </w:t>
      </w:r>
      <w:r w:rsidR="0058526C" w:rsidRPr="00082C9A">
        <w:fldChar w:fldCharType="begin"/>
      </w:r>
      <w:r w:rsidR="001401F2" w:rsidRPr="00082C9A">
        <w:instrText xml:space="preserve"> ADDIN EN.CITE &lt;EndNote&gt;&lt;Cite&gt;&lt;Author&gt;Radhamony&lt;/Author&gt;&lt;Year&gt;2022&lt;/Year&gt;&lt;RecNum&gt;57&lt;/RecNum&gt;&lt;DisplayText&gt;&lt;style face="superscript"&gt;[20]&lt;/style&gt;&lt;/DisplayText&gt;&lt;record&gt;&lt;rec-number&gt;57&lt;/rec-number&gt;&lt;foreign-keys&gt;&lt;key app="EN" db-id="vfzrterpq9ta2pexrxiv5xsppwfwex2tws5a" timestamp="1733842491"&gt;57&lt;/key&gt;&lt;/foreign-keys&gt;&lt;ref-type name="Journal Article"&gt;17&lt;/ref-type&gt;&lt;contributors&gt;&lt;authors&gt;&lt;author&gt;Radhamony, Niranj G&lt;/author&gt;&lt;author&gt;Chaugule, Anant&lt;/author&gt;&lt;author&gt;Bhende, Harish S&lt;/author&gt;&lt;/authors&gt;&lt;/contributors&gt;&lt;titles&gt;&lt;title&gt;The relationship between posterior tibial slope and knee range of movements in posterior stabilized total knee replacement: A navigation-assisted analysis of 120 cases&lt;/title&gt;&lt;secondary-title&gt;Cureus&lt;/secondary-title&gt;&lt;/titles&gt;&lt;periodical&gt;&lt;full-title&gt;Cureus&lt;/full-title&gt;&lt;/periodical&gt;&lt;pages&gt;60-70&lt;/pages&gt;&lt;volume&gt;14&lt;/volume&gt;&lt;number&gt;9&lt;/number&gt;&lt;dates&gt;&lt;year&gt;2022&lt;/year&gt;&lt;/dates&gt;&lt;urls&gt;&lt;/urls&gt;&lt;/record&gt;&lt;/Cite&gt;&lt;/EndNote&gt;</w:instrText>
      </w:r>
      <w:r w:rsidR="0058526C" w:rsidRPr="00082C9A">
        <w:fldChar w:fldCharType="separate"/>
      </w:r>
      <w:r w:rsidR="001401F2" w:rsidRPr="00082C9A">
        <w:rPr>
          <w:noProof/>
          <w:vertAlign w:val="superscript"/>
        </w:rPr>
        <w:t>[20]</w:t>
      </w:r>
      <w:r w:rsidR="0058526C" w:rsidRPr="00082C9A">
        <w:fldChar w:fldCharType="end"/>
      </w:r>
      <w:r w:rsidRPr="00082C9A">
        <w:t xml:space="preserve"> showed that the change in ROM did not have a correlation with the change in PTS. There was no statistically significant change in ROM with that of change in PTS.</w:t>
      </w:r>
      <w:r w:rsidR="004F7708" w:rsidRPr="00082C9A">
        <w:t xml:space="preserve"> </w:t>
      </w:r>
    </w:p>
    <w:p w14:paraId="5AF5871A" w14:textId="54969F25" w:rsidR="00082C9A" w:rsidRPr="00082C9A" w:rsidRDefault="00FD1C89" w:rsidP="00FE4DFD">
      <w:pPr>
        <w:pStyle w:val="P"/>
        <w:spacing w:before="240" w:line="240" w:lineRule="auto"/>
        <w:jc w:val="lowKashida"/>
        <w:rPr>
          <w:rtl/>
          <w:lang w:bidi="ar-EG"/>
        </w:rPr>
      </w:pPr>
      <w:r w:rsidRPr="00082C9A">
        <w:rPr>
          <w:lang w:bidi="ar-EG"/>
        </w:rPr>
        <w:t>Limitations</w:t>
      </w:r>
      <w:r w:rsidR="004F7708" w:rsidRPr="00082C9A">
        <w:rPr>
          <w:lang w:bidi="ar-EG"/>
        </w:rPr>
        <w:t xml:space="preserve"> of study </w:t>
      </w:r>
      <w:proofErr w:type="gramStart"/>
      <w:r w:rsidR="004F7708" w:rsidRPr="00082C9A">
        <w:rPr>
          <w:lang w:bidi="ar-EG"/>
        </w:rPr>
        <w:t>were</w:t>
      </w:r>
      <w:proofErr w:type="gramEnd"/>
      <w:r w:rsidR="004F7708" w:rsidRPr="00082C9A">
        <w:rPr>
          <w:lang w:bidi="ar-EG"/>
        </w:rPr>
        <w:t xml:space="preserve"> r</w:t>
      </w:r>
      <w:r w:rsidRPr="00082C9A">
        <w:rPr>
          <w:lang w:bidi="ar-EG"/>
        </w:rPr>
        <w:t>elatively small sample size inevitably lowered the statistical power of the analysis. Short follow-up period which hinders assessing the durability of the surgical outcomes and the long-term complications. Single-</w:t>
      </w:r>
      <w:proofErr w:type="spellStart"/>
      <w:r w:rsidRPr="00082C9A">
        <w:rPr>
          <w:lang w:bidi="ar-EG"/>
        </w:rPr>
        <w:t>center</w:t>
      </w:r>
      <w:proofErr w:type="spellEnd"/>
      <w:r w:rsidRPr="00082C9A">
        <w:rPr>
          <w:lang w:bidi="ar-EG"/>
        </w:rPr>
        <w:t xml:space="preserve"> study making the results less generalizable.</w:t>
      </w:r>
    </w:p>
    <w:p w14:paraId="07AF3674" w14:textId="42865DB6" w:rsidR="009C62FA" w:rsidRPr="00082C9A" w:rsidRDefault="00EE3CBC" w:rsidP="00082C9A">
      <w:pPr>
        <w:pStyle w:val="H1"/>
        <w:spacing w:before="240" w:line="240" w:lineRule="auto"/>
        <w:contextualSpacing w:val="0"/>
        <w:jc w:val="lowKashida"/>
        <w:rPr>
          <w:sz w:val="24"/>
          <w:szCs w:val="24"/>
        </w:rPr>
      </w:pPr>
      <w:r w:rsidRPr="00082C9A">
        <w:rPr>
          <w:sz w:val="24"/>
          <w:szCs w:val="24"/>
        </w:rPr>
        <w:t>Conclusions</w:t>
      </w:r>
    </w:p>
    <w:p w14:paraId="1DBBF5EC" w14:textId="5523AF2F" w:rsidR="00280CFB" w:rsidRPr="00082C9A" w:rsidRDefault="00335E1C" w:rsidP="00082C9A">
      <w:pPr>
        <w:pStyle w:val="P"/>
        <w:spacing w:before="240" w:line="240" w:lineRule="auto"/>
        <w:jc w:val="lowKashida"/>
      </w:pPr>
      <w:r w:rsidRPr="00082C9A">
        <w:t>Our study revealed that p</w:t>
      </w:r>
      <w:r w:rsidR="0058526C" w:rsidRPr="00082C9A">
        <w:t>ostoperative</w:t>
      </w:r>
      <w:r w:rsidRPr="00082C9A">
        <w:t xml:space="preserve"> </w:t>
      </w:r>
      <w:r w:rsidR="0058526C" w:rsidRPr="00082C9A">
        <w:t xml:space="preserve">PTS was insignificantly different </w:t>
      </w:r>
      <w:proofErr w:type="gramStart"/>
      <w:r w:rsidR="0058526C" w:rsidRPr="00082C9A">
        <w:t>compared  to</w:t>
      </w:r>
      <w:proofErr w:type="gramEnd"/>
      <w:r w:rsidR="0058526C" w:rsidRPr="00082C9A">
        <w:t xml:space="preserve"> preoperative PTS in group A  proving that this  approach couldn’t restore the preoperative value. There was a significant positive correlation between post-operative PTS with postoperative ROM flexion and functional score, a significant negative correlation with postoperative ROM extension.</w:t>
      </w:r>
    </w:p>
    <w:p w14:paraId="2A5A611E" w14:textId="1A949BF8" w:rsidR="0058526C" w:rsidRPr="00082C9A" w:rsidRDefault="0058526C" w:rsidP="00082C9A">
      <w:pPr>
        <w:pStyle w:val="P"/>
        <w:spacing w:before="240" w:line="240" w:lineRule="auto"/>
        <w:jc w:val="lowKashida"/>
      </w:pPr>
      <w:r w:rsidRPr="00082C9A">
        <w:t>Further investigations with larger and stratified sample size</w:t>
      </w:r>
      <w:r w:rsidR="00335E1C" w:rsidRPr="00082C9A">
        <w:t>, l</w:t>
      </w:r>
      <w:r w:rsidRPr="00082C9A">
        <w:t>onger duration of follow-up</w:t>
      </w:r>
      <w:r w:rsidR="00335E1C" w:rsidRPr="00082C9A">
        <w:t>, and m</w:t>
      </w:r>
      <w:r w:rsidRPr="00082C9A">
        <w:t>ulti-</w:t>
      </w:r>
      <w:proofErr w:type="spellStart"/>
      <w:r w:rsidRPr="00082C9A">
        <w:t>center</w:t>
      </w:r>
      <w:proofErr w:type="spellEnd"/>
      <w:r w:rsidRPr="00082C9A">
        <w:t xml:space="preserve"> study for more generalized results</w:t>
      </w:r>
      <w:r w:rsidR="00335E1C" w:rsidRPr="00082C9A">
        <w:t xml:space="preserve"> are required</w:t>
      </w:r>
      <w:r w:rsidRPr="00082C9A">
        <w:t>.</w:t>
      </w:r>
    </w:p>
    <w:p w14:paraId="44D3F732" w14:textId="445220AA" w:rsidR="00352337" w:rsidRPr="00082C9A" w:rsidRDefault="00485516" w:rsidP="00082C9A">
      <w:pPr>
        <w:pStyle w:val="P"/>
        <w:spacing w:before="240" w:line="240" w:lineRule="auto"/>
        <w:jc w:val="lowKashida"/>
      </w:pPr>
      <w:r w:rsidRPr="00082C9A">
        <w:rPr>
          <w:b/>
          <w:bCs/>
        </w:rPr>
        <w:t>Financial support and sponsorship:</w:t>
      </w:r>
      <w:r w:rsidRPr="00082C9A">
        <w:t xml:space="preserve"> Nil</w:t>
      </w:r>
    </w:p>
    <w:p w14:paraId="12BF0E96" w14:textId="77777777" w:rsidR="00352337" w:rsidRPr="00082C9A" w:rsidRDefault="00352337" w:rsidP="00082C9A">
      <w:pPr>
        <w:autoSpaceDE w:val="0"/>
        <w:autoSpaceDN w:val="0"/>
        <w:bidi w:val="0"/>
        <w:adjustRightInd w:val="0"/>
        <w:spacing w:before="240"/>
        <w:jc w:val="lowKashida"/>
        <w:rPr>
          <w:color w:val="000000"/>
        </w:rPr>
      </w:pPr>
      <w:r w:rsidRPr="00082C9A">
        <w:rPr>
          <w:b/>
          <w:bCs/>
          <w:color w:val="000000"/>
        </w:rPr>
        <w:t>Conflict of Interest:</w:t>
      </w:r>
      <w:r w:rsidRPr="00082C9A">
        <w:rPr>
          <w:color w:val="000000"/>
        </w:rPr>
        <w:t xml:space="preserve"> Nil</w:t>
      </w:r>
    </w:p>
    <w:bookmarkEnd w:id="8"/>
    <w:p w14:paraId="352E54B4" w14:textId="77777777" w:rsidR="00082C9A" w:rsidRPr="00082C9A" w:rsidRDefault="00082C9A" w:rsidP="00082C9A">
      <w:pPr>
        <w:pStyle w:val="H1"/>
        <w:spacing w:before="240" w:line="240" w:lineRule="auto"/>
        <w:contextualSpacing w:val="0"/>
        <w:jc w:val="lowKashida"/>
        <w:rPr>
          <w:rFonts w:asciiTheme="majorBidi" w:hAnsiTheme="majorBidi" w:cstheme="majorBidi"/>
          <w:sz w:val="24"/>
          <w:szCs w:val="24"/>
        </w:rPr>
      </w:pPr>
      <w:r w:rsidRPr="00082C9A">
        <w:rPr>
          <w:rFonts w:asciiTheme="majorBidi" w:hAnsiTheme="majorBidi" w:cstheme="majorBidi"/>
          <w:sz w:val="24"/>
          <w:szCs w:val="24"/>
        </w:rPr>
        <w:t>References</w:t>
      </w:r>
    </w:p>
    <w:p w14:paraId="4D745821"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highlight w:val="yellow"/>
        </w:rPr>
        <w:fldChar w:fldCharType="begin"/>
      </w:r>
      <w:r w:rsidRPr="00082C9A">
        <w:rPr>
          <w:rFonts w:asciiTheme="majorBidi" w:hAnsiTheme="majorBidi" w:cstheme="majorBidi"/>
          <w:highlight w:val="yellow"/>
        </w:rPr>
        <w:instrText xml:space="preserve"> ADDIN EN.REFLIST </w:instrText>
      </w:r>
      <w:r w:rsidRPr="00082C9A">
        <w:rPr>
          <w:rFonts w:asciiTheme="majorBidi" w:hAnsiTheme="majorBidi" w:cstheme="majorBidi"/>
          <w:highlight w:val="yellow"/>
        </w:rPr>
        <w:fldChar w:fldCharType="separate"/>
      </w:r>
      <w:r w:rsidRPr="00082C9A">
        <w:rPr>
          <w:rFonts w:asciiTheme="majorBidi" w:hAnsiTheme="majorBidi" w:cstheme="majorBidi"/>
          <w:b/>
          <w:bCs/>
        </w:rPr>
        <w:t>Wang B, Sun H, Fu Z, Kang J &amp; Yu X.</w:t>
      </w:r>
      <w:r w:rsidRPr="00082C9A">
        <w:rPr>
          <w:rFonts w:asciiTheme="majorBidi" w:hAnsiTheme="majorBidi" w:cstheme="majorBidi"/>
        </w:rPr>
        <w:t xml:space="preserve"> Application of unicompartmental knee arthroplasty in the treatment of knee osteoarthritis. Arthroplasty. 2021;3:1-7.</w:t>
      </w:r>
    </w:p>
    <w:p w14:paraId="0365C28F"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Berth A, Urbach D, Becker R &amp; Awiszus F.</w:t>
      </w:r>
      <w:r w:rsidRPr="00082C9A">
        <w:rPr>
          <w:rFonts w:asciiTheme="majorBidi" w:hAnsiTheme="majorBidi" w:cstheme="majorBidi"/>
        </w:rPr>
        <w:t xml:space="preserve"> Gait anlysis in patients with osteoarthritis of the knee before and after total knee replacement. Zentralblatt fur Chirurgie. 2002;127:868-72.</w:t>
      </w:r>
    </w:p>
    <w:p w14:paraId="71E58FE2"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Weale A, Halabi O, Jones P &amp; White S.</w:t>
      </w:r>
      <w:r w:rsidRPr="00082C9A">
        <w:rPr>
          <w:rFonts w:asciiTheme="majorBidi" w:hAnsiTheme="majorBidi" w:cstheme="majorBidi"/>
        </w:rPr>
        <w:t xml:space="preserve"> Perceptions of outcomes after unicompartmental and total knee replacements. Clin Orthop Relat Res. 2001;382:143-53.</w:t>
      </w:r>
    </w:p>
    <w:p w14:paraId="0ECDCA30"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Johal S, Nakano N, Baxter M, Hujazi I, Pandit H &amp; Khanduja V.</w:t>
      </w:r>
      <w:r w:rsidRPr="00082C9A">
        <w:rPr>
          <w:rFonts w:asciiTheme="majorBidi" w:hAnsiTheme="majorBidi" w:cstheme="majorBidi"/>
        </w:rPr>
        <w:t xml:space="preserve"> Unicompartmental knee arthroplasty: the past, current controversies, and future perspectives. J Knee Surg. 2018;31:992-8.</w:t>
      </w:r>
    </w:p>
    <w:p w14:paraId="07D25B4C"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Newman J, Pydisetty R &amp; Ackroyd C.</w:t>
      </w:r>
      <w:r w:rsidRPr="00082C9A">
        <w:rPr>
          <w:rFonts w:asciiTheme="majorBidi" w:hAnsiTheme="majorBidi" w:cstheme="majorBidi"/>
        </w:rPr>
        <w:t xml:space="preserve"> Unicompartmental or total knee replacement: the 15-year results of a prospective randomised controlled trial. J Bone Joint Surg Br. 2009;91:52-7.</w:t>
      </w:r>
    </w:p>
    <w:p w14:paraId="2C052D81"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Kang K-T, Park J-H, Koh Y-G, Shin J &amp; Park KK.</w:t>
      </w:r>
      <w:r w:rsidRPr="00082C9A">
        <w:rPr>
          <w:rFonts w:asciiTheme="majorBidi" w:hAnsiTheme="majorBidi" w:cstheme="majorBidi"/>
        </w:rPr>
        <w:t xml:space="preserve"> Biomechanical effects of posterior tibial slope on unicompartmental knee arthroplasty using finite element analysis. Biomed Mater Eng. 2019;30:133-44.</w:t>
      </w:r>
    </w:p>
    <w:p w14:paraId="5DAF7EDC"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 xml:space="preserve">Weber P, Crispin A, Schmidutz F, Utzschneider S, Pietschmann MF, Jansson V, et al. </w:t>
      </w:r>
      <w:r w:rsidRPr="00082C9A">
        <w:rPr>
          <w:rFonts w:asciiTheme="majorBidi" w:hAnsiTheme="majorBidi" w:cstheme="majorBidi"/>
        </w:rPr>
        <w:t>Improved accuracy in computer-assisted unicondylar knee arthroplasty: a meta-analysis. Knee Surg Sports Traumatol Arthrosc. 2013;21:2453-61.</w:t>
      </w:r>
    </w:p>
    <w:p w14:paraId="30A2A553"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 xml:space="preserve">Takayama K, Matsumoto T, Muratsu H, Ishida K, Araki D, Matsushita T, et al. </w:t>
      </w:r>
      <w:r w:rsidRPr="00082C9A">
        <w:rPr>
          <w:rFonts w:asciiTheme="majorBidi" w:hAnsiTheme="majorBidi" w:cstheme="majorBidi"/>
        </w:rPr>
        <w:t>The influence of posterior tibial slope changes on joint gap and range of motion in unicompartmental knee arthroplasty. The Knee. 2016;23:517-22.</w:t>
      </w:r>
    </w:p>
    <w:p w14:paraId="6AAD2E1A"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Ritter MA, Lutgring JD, Davis KE &amp; Berend ME.</w:t>
      </w:r>
      <w:r w:rsidRPr="00082C9A">
        <w:rPr>
          <w:rFonts w:asciiTheme="majorBidi" w:hAnsiTheme="majorBidi" w:cstheme="majorBidi"/>
        </w:rPr>
        <w:t xml:space="preserve"> The effect of postoperative range of motion on functional activities after posterior cruciate-retaining total knee arthroplasty. JBJS. 2008;90:777-84.</w:t>
      </w:r>
    </w:p>
    <w:p w14:paraId="10CE8A31"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 xml:space="preserve">Matsumoto T, Mizuno K, Muratsu H, Tsumura N, Fukase N, Kubo S, et al. </w:t>
      </w:r>
      <w:r w:rsidRPr="00082C9A">
        <w:rPr>
          <w:rFonts w:asciiTheme="majorBidi" w:hAnsiTheme="majorBidi" w:cstheme="majorBidi"/>
        </w:rPr>
        <w:t>Influence of intra-operative joint gap on post-operative flexion angle in osteoarthritis patients undergoing posterior-stabilized total knee arthroplasty. Knee Surg Sports Traumatol Arthrosc. 2007;15:1013-8.</w:t>
      </w:r>
    </w:p>
    <w:p w14:paraId="5E983F1C"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Watanabe T, Muneta T, Sekiya I &amp; Banks SA.</w:t>
      </w:r>
      <w:r w:rsidRPr="00082C9A">
        <w:rPr>
          <w:rFonts w:asciiTheme="majorBidi" w:hAnsiTheme="majorBidi" w:cstheme="majorBidi"/>
        </w:rPr>
        <w:t xml:space="preserve"> Intraoperative joint gaps affect postoperative range of motion in TKAs with posterior-stabilized prostheses. Clin Orthop Relat Res. 2013;471:1326-33.</w:t>
      </w:r>
    </w:p>
    <w:p w14:paraId="11B9EFB0"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 xml:space="preserve">Oka S, Matsumoto T, Muratsu H, Kubo S, Matsushita T, Ishida K, et al. </w:t>
      </w:r>
      <w:r w:rsidRPr="00082C9A">
        <w:rPr>
          <w:rFonts w:asciiTheme="majorBidi" w:hAnsiTheme="majorBidi" w:cstheme="majorBidi"/>
        </w:rPr>
        <w:t>The influence of the tibial slope on intra-operative soft tissue balance in cruciate-retaining and posterior-stabilized total knee arthroplasty. Knee Surg Sports Traumatol Arthrosc. 2014;22:1812-8.</w:t>
      </w:r>
    </w:p>
    <w:p w14:paraId="252CF69A"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 xml:space="preserve">Kang K-T, Koh Y-G, Son J, Kwon O-R, Lee J-S &amp; Kwon S-K. </w:t>
      </w:r>
      <w:r w:rsidRPr="00082C9A">
        <w:rPr>
          <w:rFonts w:asciiTheme="majorBidi" w:hAnsiTheme="majorBidi" w:cstheme="majorBidi"/>
        </w:rPr>
        <w:t>Influence of increased posterior tibial slope in total knee arthroplasty on knee joint biomechanics: a computational simulation study. J Arthroplasty. 2018;33:572-9.</w:t>
      </w:r>
    </w:p>
    <w:p w14:paraId="48FD263F"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Okazaki K, Tashiro Y, Mizu-uchi H, Hamai S, Doi T &amp; Iwamoto Y.</w:t>
      </w:r>
      <w:r w:rsidRPr="00082C9A">
        <w:rPr>
          <w:rFonts w:asciiTheme="majorBidi" w:hAnsiTheme="majorBidi" w:cstheme="majorBidi"/>
        </w:rPr>
        <w:t xml:space="preserve"> Influence of the posterior tibial slope on the flexion gap in total knee arthroplasty. The Knee. 2014;21:806-9.</w:t>
      </w:r>
    </w:p>
    <w:p w14:paraId="32B1107C"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 xml:space="preserve">Neubauer M, Reinberger E-M, Dammerer D, Moser LB, Neugebauer J, Gottsauner-Wolf F, et al. </w:t>
      </w:r>
      <w:r w:rsidRPr="00082C9A">
        <w:rPr>
          <w:rFonts w:asciiTheme="majorBidi" w:hAnsiTheme="majorBidi" w:cstheme="majorBidi"/>
        </w:rPr>
        <w:t>Unicompartmental Knee Arthroplasty Provides Superior Clinical and Radiological Outcomes Compared to High Tibial Osteotomy at a Follow-Up of 5–8 Years. J Clin Med. 2023;12:53-87.</w:t>
      </w:r>
    </w:p>
    <w:p w14:paraId="4DD23778"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 xml:space="preserve">Kim TK, Mittal A, Meshram P, Kim WH &amp; Choi SM. </w:t>
      </w:r>
      <w:r w:rsidRPr="00082C9A">
        <w:rPr>
          <w:rFonts w:asciiTheme="majorBidi" w:hAnsiTheme="majorBidi" w:cstheme="majorBidi"/>
        </w:rPr>
        <w:t>Evidence-based surgical technique for medial unicompartmental knee arthroplasty. Knee Surg Relat Res. 2021;33:2.</w:t>
      </w:r>
    </w:p>
    <w:p w14:paraId="14A6C8F1"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 xml:space="preserve">Kurihara S, Hatayama K, Terauchi M, Saito K, Higuchi H &amp; Chikuda H. </w:t>
      </w:r>
      <w:r w:rsidRPr="00082C9A">
        <w:rPr>
          <w:rFonts w:asciiTheme="majorBidi" w:hAnsiTheme="majorBidi" w:cstheme="majorBidi"/>
        </w:rPr>
        <w:t>Large Reduction in Postoperative Posterior Tibial Slope Risks Anterior Collapse of the Tibial Component in Fixed-Bearing Unicompartmental Knee Arthroplasty. Arthroplasty Today. 2022;17:9-15.</w:t>
      </w:r>
    </w:p>
    <w:p w14:paraId="5D7790ED"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 xml:space="preserve">Hanada M, Hotta K &amp; Matsuyama Y. </w:t>
      </w:r>
      <w:r w:rsidRPr="00082C9A">
        <w:rPr>
          <w:rFonts w:asciiTheme="majorBidi" w:hAnsiTheme="majorBidi" w:cstheme="majorBidi"/>
        </w:rPr>
        <w:t>Dependence of knee range of motion on the alignment of femoral and tibial components after medial unicompartmental knee arthroplasty. Eur J Orthop Surg Traumatol. 2021;31:291-8.</w:t>
      </w:r>
    </w:p>
    <w:p w14:paraId="45F3B17E" w14:textId="379727DE"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Chen Z, Chen K, Yan Y, Feng J</w:t>
      </w:r>
      <w:r>
        <w:rPr>
          <w:rFonts w:asciiTheme="majorBidi" w:hAnsiTheme="majorBidi" w:cstheme="majorBidi"/>
          <w:b/>
          <w:bCs/>
        </w:rPr>
        <w:t xml:space="preserve"> &amp;</w:t>
      </w:r>
      <w:r w:rsidRPr="00082C9A">
        <w:rPr>
          <w:rFonts w:asciiTheme="majorBidi" w:hAnsiTheme="majorBidi" w:cstheme="majorBidi"/>
          <w:b/>
          <w:bCs/>
        </w:rPr>
        <w:t xml:space="preserve"> Wang</w:t>
      </w:r>
      <w:r>
        <w:rPr>
          <w:rFonts w:asciiTheme="majorBidi" w:hAnsiTheme="majorBidi" w:cstheme="majorBidi"/>
          <w:b/>
          <w:bCs/>
        </w:rPr>
        <w:t xml:space="preserve">. </w:t>
      </w:r>
      <w:r w:rsidRPr="00082C9A">
        <w:rPr>
          <w:rFonts w:asciiTheme="majorBidi" w:hAnsiTheme="majorBidi" w:cstheme="majorBidi"/>
        </w:rPr>
        <w:t>slope on the mid-term results of medial unicompartmental knee arthroplasty. Arthroplasty. 2021;3:1-7.</w:t>
      </w:r>
    </w:p>
    <w:p w14:paraId="30ED016C" w14:textId="77777777" w:rsidR="00082C9A" w:rsidRPr="00082C9A" w:rsidRDefault="00082C9A" w:rsidP="00082C9A">
      <w:pPr>
        <w:pStyle w:val="EndNoteBibliography"/>
        <w:numPr>
          <w:ilvl w:val="0"/>
          <w:numId w:val="35"/>
        </w:numPr>
        <w:bidi w:val="0"/>
        <w:spacing w:before="240" w:line="240" w:lineRule="auto"/>
        <w:jc w:val="lowKashida"/>
        <w:rPr>
          <w:rFonts w:asciiTheme="majorBidi" w:hAnsiTheme="majorBidi" w:cstheme="majorBidi"/>
        </w:rPr>
      </w:pPr>
      <w:r w:rsidRPr="00082C9A">
        <w:rPr>
          <w:rFonts w:asciiTheme="majorBidi" w:hAnsiTheme="majorBidi" w:cstheme="majorBidi"/>
          <w:b/>
          <w:bCs/>
        </w:rPr>
        <w:t>Radhamony NG, Chaugule A &amp; Bhende HS.</w:t>
      </w:r>
      <w:r w:rsidRPr="00082C9A">
        <w:rPr>
          <w:rFonts w:asciiTheme="majorBidi" w:hAnsiTheme="majorBidi" w:cstheme="majorBidi"/>
        </w:rPr>
        <w:t xml:space="preserve"> The relationship between posterior tibial slope and knee range of movements in posterior stabilized total knee replacement: A navigation-assisted analysis of 120 cases. Cureus. 2022;14:60-70.</w:t>
      </w:r>
      <w:r w:rsidRPr="00082C9A">
        <w:rPr>
          <w:rFonts w:asciiTheme="majorBidi" w:hAnsiTheme="majorBidi" w:cstheme="majorBidi"/>
          <w:highlight w:val="yellow"/>
        </w:rPr>
        <w:fldChar w:fldCharType="end"/>
      </w:r>
    </w:p>
    <w:p w14:paraId="5DE8DEC1" w14:textId="77777777" w:rsidR="00082C9A" w:rsidRPr="00082C9A" w:rsidRDefault="00082C9A" w:rsidP="00082C9A">
      <w:pPr>
        <w:pStyle w:val="EndNoteBibliography"/>
        <w:bidi w:val="0"/>
        <w:spacing w:before="240" w:line="360" w:lineRule="auto"/>
        <w:jc w:val="lowKashida"/>
        <w:rPr>
          <w:rFonts w:asciiTheme="majorBidi" w:hAnsiTheme="majorBidi" w:cstheme="majorBidi"/>
        </w:rPr>
      </w:pPr>
    </w:p>
    <w:p w14:paraId="2485D925" w14:textId="77777777" w:rsidR="00082C9A" w:rsidRPr="00082C9A" w:rsidRDefault="00082C9A" w:rsidP="00082C9A">
      <w:pPr>
        <w:pStyle w:val="Caption"/>
        <w:spacing w:before="240" w:after="0" w:line="360" w:lineRule="auto"/>
        <w:jc w:val="lowKashida"/>
        <w:rPr>
          <w:szCs w:val="24"/>
        </w:rPr>
      </w:pPr>
      <w:r w:rsidRPr="00082C9A">
        <w:rPr>
          <w:szCs w:val="24"/>
        </w:rPr>
        <w:t xml:space="preserve">Table </w:t>
      </w:r>
      <w:r w:rsidRPr="00082C9A">
        <w:rPr>
          <w:szCs w:val="24"/>
        </w:rPr>
        <w:fldChar w:fldCharType="begin"/>
      </w:r>
      <w:r w:rsidRPr="00082C9A">
        <w:rPr>
          <w:szCs w:val="24"/>
        </w:rPr>
        <w:instrText xml:space="preserve"> SEQ Table \* ARABIC </w:instrText>
      </w:r>
      <w:r w:rsidRPr="00082C9A">
        <w:rPr>
          <w:szCs w:val="24"/>
        </w:rPr>
        <w:fldChar w:fldCharType="separate"/>
      </w:r>
      <w:r w:rsidRPr="00082C9A">
        <w:rPr>
          <w:noProof/>
          <w:szCs w:val="24"/>
        </w:rPr>
        <w:t>1</w:t>
      </w:r>
      <w:r w:rsidRPr="00082C9A">
        <w:rPr>
          <w:szCs w:val="24"/>
        </w:rPr>
        <w:fldChar w:fldCharType="end"/>
      </w:r>
      <w:r w:rsidRPr="00082C9A">
        <w:rPr>
          <w:szCs w:val="24"/>
        </w:rPr>
        <w:t>: Baseline characteristics of the studied groups</w:t>
      </w:r>
    </w:p>
    <w:tbl>
      <w:tblPr>
        <w:tblStyle w:val="TableGrid3"/>
        <w:tblW w:w="5000" w:type="pct"/>
        <w:tblLook w:val="01E0" w:firstRow="1" w:lastRow="1" w:firstColumn="1" w:lastColumn="1" w:noHBand="0" w:noVBand="0"/>
      </w:tblPr>
      <w:tblGrid>
        <w:gridCol w:w="1813"/>
        <w:gridCol w:w="1815"/>
        <w:gridCol w:w="2200"/>
        <w:gridCol w:w="2204"/>
        <w:gridCol w:w="1211"/>
      </w:tblGrid>
      <w:tr w:rsidR="00082C9A" w:rsidRPr="00082C9A" w14:paraId="2DE5F62C" w14:textId="77777777" w:rsidTr="006B43F7">
        <w:trPr>
          <w:trHeight w:val="20"/>
        </w:trPr>
        <w:tc>
          <w:tcPr>
            <w:tcW w:w="1963" w:type="pct"/>
            <w:gridSpan w:val="2"/>
            <w:vAlign w:val="center"/>
          </w:tcPr>
          <w:p w14:paraId="3DE818B7"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p>
        </w:tc>
        <w:tc>
          <w:tcPr>
            <w:tcW w:w="1190" w:type="pct"/>
            <w:vAlign w:val="center"/>
          </w:tcPr>
          <w:p w14:paraId="0C08E7C5"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Group</w:t>
            </w:r>
            <w:r w:rsidRPr="00082C9A">
              <w:rPr>
                <w:rFonts w:asciiTheme="majorBidi" w:hAnsiTheme="majorBidi" w:cstheme="majorBidi"/>
                <w:b/>
                <w:spacing w:val="-6"/>
                <w:sz w:val="24"/>
                <w:szCs w:val="24"/>
              </w:rPr>
              <w:t xml:space="preserve"> </w:t>
            </w:r>
            <w:r w:rsidRPr="00082C9A">
              <w:rPr>
                <w:rFonts w:asciiTheme="majorBidi" w:hAnsiTheme="majorBidi" w:cstheme="majorBidi"/>
                <w:b/>
                <w:sz w:val="24"/>
                <w:szCs w:val="24"/>
              </w:rPr>
              <w:t>A</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(n=20)</w:t>
            </w:r>
          </w:p>
        </w:tc>
        <w:tc>
          <w:tcPr>
            <w:tcW w:w="1192" w:type="pct"/>
            <w:vAlign w:val="center"/>
          </w:tcPr>
          <w:p w14:paraId="4CB0286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Group</w:t>
            </w:r>
            <w:r w:rsidRPr="00082C9A">
              <w:rPr>
                <w:rFonts w:asciiTheme="majorBidi" w:hAnsiTheme="majorBidi" w:cstheme="majorBidi"/>
                <w:b/>
                <w:spacing w:val="-6"/>
                <w:sz w:val="24"/>
                <w:szCs w:val="24"/>
              </w:rPr>
              <w:t xml:space="preserve"> </w:t>
            </w:r>
            <w:r w:rsidRPr="00082C9A">
              <w:rPr>
                <w:rFonts w:asciiTheme="majorBidi" w:hAnsiTheme="majorBidi" w:cstheme="majorBidi"/>
                <w:b/>
                <w:sz w:val="24"/>
                <w:szCs w:val="24"/>
              </w:rPr>
              <w:t>B</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(n=20)</w:t>
            </w:r>
          </w:p>
        </w:tc>
        <w:tc>
          <w:tcPr>
            <w:tcW w:w="655" w:type="pct"/>
            <w:vAlign w:val="center"/>
          </w:tcPr>
          <w:p w14:paraId="1D0A442B"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value</w:t>
            </w:r>
          </w:p>
        </w:tc>
      </w:tr>
      <w:tr w:rsidR="00082C9A" w:rsidRPr="00082C9A" w14:paraId="498FB4D9" w14:textId="77777777" w:rsidTr="006B43F7">
        <w:trPr>
          <w:trHeight w:val="20"/>
        </w:trPr>
        <w:tc>
          <w:tcPr>
            <w:tcW w:w="1963" w:type="pct"/>
            <w:gridSpan w:val="2"/>
            <w:vAlign w:val="center"/>
          </w:tcPr>
          <w:p w14:paraId="6A21B39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Age</w:t>
            </w:r>
            <w:r w:rsidRPr="00082C9A">
              <w:rPr>
                <w:rFonts w:asciiTheme="majorBidi" w:hAnsiTheme="majorBidi" w:cstheme="majorBidi"/>
                <w:b/>
                <w:spacing w:val="-3"/>
                <w:sz w:val="24"/>
                <w:szCs w:val="24"/>
              </w:rPr>
              <w:t xml:space="preserve"> </w:t>
            </w:r>
            <w:r w:rsidRPr="00082C9A">
              <w:rPr>
                <w:rFonts w:asciiTheme="majorBidi" w:hAnsiTheme="majorBidi" w:cstheme="majorBidi"/>
                <w:b/>
                <w:sz w:val="24"/>
                <w:szCs w:val="24"/>
              </w:rPr>
              <w:t>(years)</w:t>
            </w:r>
          </w:p>
        </w:tc>
        <w:tc>
          <w:tcPr>
            <w:tcW w:w="1190" w:type="pct"/>
            <w:vAlign w:val="center"/>
          </w:tcPr>
          <w:p w14:paraId="29F2F415"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60.3</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6.67</w:t>
            </w:r>
          </w:p>
        </w:tc>
        <w:tc>
          <w:tcPr>
            <w:tcW w:w="1192" w:type="pct"/>
            <w:vAlign w:val="center"/>
          </w:tcPr>
          <w:p w14:paraId="688A8FC2"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62.7</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5.77</w:t>
            </w:r>
          </w:p>
        </w:tc>
        <w:tc>
          <w:tcPr>
            <w:tcW w:w="655" w:type="pct"/>
            <w:vAlign w:val="center"/>
          </w:tcPr>
          <w:p w14:paraId="26BA0648"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0.231</w:t>
            </w:r>
          </w:p>
        </w:tc>
      </w:tr>
      <w:tr w:rsidR="00082C9A" w:rsidRPr="00082C9A" w14:paraId="7C70BE10" w14:textId="77777777" w:rsidTr="006B43F7">
        <w:trPr>
          <w:trHeight w:val="20"/>
        </w:trPr>
        <w:tc>
          <w:tcPr>
            <w:tcW w:w="981" w:type="pct"/>
            <w:vMerge w:val="restart"/>
            <w:vAlign w:val="center"/>
          </w:tcPr>
          <w:p w14:paraId="2919C79E"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Sex</w:t>
            </w:r>
          </w:p>
        </w:tc>
        <w:tc>
          <w:tcPr>
            <w:tcW w:w="982" w:type="pct"/>
            <w:vAlign w:val="center"/>
          </w:tcPr>
          <w:p w14:paraId="5D0BC99F"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Male</w:t>
            </w:r>
          </w:p>
        </w:tc>
        <w:tc>
          <w:tcPr>
            <w:tcW w:w="1190" w:type="pct"/>
            <w:vAlign w:val="center"/>
          </w:tcPr>
          <w:p w14:paraId="2842AEB5"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6</w:t>
            </w:r>
            <w:r w:rsidRPr="00082C9A">
              <w:rPr>
                <w:rFonts w:asciiTheme="majorBidi" w:hAnsiTheme="majorBidi" w:cstheme="majorBidi"/>
                <w:spacing w:val="-3"/>
                <w:sz w:val="24"/>
                <w:szCs w:val="24"/>
              </w:rPr>
              <w:t xml:space="preserve"> </w:t>
            </w:r>
            <w:r w:rsidRPr="00082C9A">
              <w:rPr>
                <w:rFonts w:asciiTheme="majorBidi" w:hAnsiTheme="majorBidi" w:cstheme="majorBidi"/>
                <w:sz w:val="24"/>
                <w:szCs w:val="24"/>
              </w:rPr>
              <w:t>(30%)</w:t>
            </w:r>
          </w:p>
        </w:tc>
        <w:tc>
          <w:tcPr>
            <w:tcW w:w="1192" w:type="pct"/>
            <w:vAlign w:val="center"/>
          </w:tcPr>
          <w:p w14:paraId="21351658"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8</w:t>
            </w:r>
            <w:r w:rsidRPr="00082C9A">
              <w:rPr>
                <w:rFonts w:asciiTheme="majorBidi" w:hAnsiTheme="majorBidi" w:cstheme="majorBidi"/>
                <w:spacing w:val="-3"/>
                <w:sz w:val="24"/>
                <w:szCs w:val="24"/>
              </w:rPr>
              <w:t xml:space="preserve"> </w:t>
            </w:r>
            <w:r w:rsidRPr="00082C9A">
              <w:rPr>
                <w:rFonts w:asciiTheme="majorBidi" w:hAnsiTheme="majorBidi" w:cstheme="majorBidi"/>
                <w:sz w:val="24"/>
                <w:szCs w:val="24"/>
              </w:rPr>
              <w:t>(40%)</w:t>
            </w:r>
          </w:p>
        </w:tc>
        <w:tc>
          <w:tcPr>
            <w:tcW w:w="655" w:type="pct"/>
            <w:vMerge w:val="restart"/>
            <w:vAlign w:val="center"/>
          </w:tcPr>
          <w:p w14:paraId="0CA6F77A"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0.507</w:t>
            </w:r>
          </w:p>
        </w:tc>
      </w:tr>
      <w:tr w:rsidR="00082C9A" w:rsidRPr="00082C9A" w14:paraId="18D44886" w14:textId="77777777" w:rsidTr="006B43F7">
        <w:trPr>
          <w:trHeight w:val="20"/>
        </w:trPr>
        <w:tc>
          <w:tcPr>
            <w:tcW w:w="981" w:type="pct"/>
            <w:vMerge/>
            <w:vAlign w:val="center"/>
          </w:tcPr>
          <w:p w14:paraId="0C38553D"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p>
        </w:tc>
        <w:tc>
          <w:tcPr>
            <w:tcW w:w="982" w:type="pct"/>
            <w:vAlign w:val="center"/>
          </w:tcPr>
          <w:p w14:paraId="682ACE8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Female</w:t>
            </w:r>
          </w:p>
        </w:tc>
        <w:tc>
          <w:tcPr>
            <w:tcW w:w="1190" w:type="pct"/>
            <w:vAlign w:val="center"/>
          </w:tcPr>
          <w:p w14:paraId="4D41711F"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14</w:t>
            </w:r>
            <w:r w:rsidRPr="00082C9A">
              <w:rPr>
                <w:rFonts w:asciiTheme="majorBidi" w:hAnsiTheme="majorBidi" w:cstheme="majorBidi"/>
                <w:spacing w:val="-3"/>
                <w:sz w:val="24"/>
                <w:szCs w:val="24"/>
              </w:rPr>
              <w:t xml:space="preserve"> </w:t>
            </w:r>
            <w:r w:rsidRPr="00082C9A">
              <w:rPr>
                <w:rFonts w:asciiTheme="majorBidi" w:hAnsiTheme="majorBidi" w:cstheme="majorBidi"/>
                <w:sz w:val="24"/>
                <w:szCs w:val="24"/>
              </w:rPr>
              <w:t>(70%)</w:t>
            </w:r>
          </w:p>
        </w:tc>
        <w:tc>
          <w:tcPr>
            <w:tcW w:w="1192" w:type="pct"/>
            <w:vAlign w:val="center"/>
          </w:tcPr>
          <w:p w14:paraId="629DA3ED"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12</w:t>
            </w:r>
            <w:r w:rsidRPr="00082C9A">
              <w:rPr>
                <w:rFonts w:asciiTheme="majorBidi" w:hAnsiTheme="majorBidi" w:cstheme="majorBidi"/>
                <w:spacing w:val="-3"/>
                <w:sz w:val="24"/>
                <w:szCs w:val="24"/>
              </w:rPr>
              <w:t xml:space="preserve"> </w:t>
            </w:r>
            <w:r w:rsidRPr="00082C9A">
              <w:rPr>
                <w:rFonts w:asciiTheme="majorBidi" w:hAnsiTheme="majorBidi" w:cstheme="majorBidi"/>
                <w:sz w:val="24"/>
                <w:szCs w:val="24"/>
              </w:rPr>
              <w:t>(60%)</w:t>
            </w:r>
          </w:p>
        </w:tc>
        <w:tc>
          <w:tcPr>
            <w:tcW w:w="655" w:type="pct"/>
            <w:vMerge/>
            <w:vAlign w:val="center"/>
          </w:tcPr>
          <w:p w14:paraId="54A6A9FE"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p>
        </w:tc>
      </w:tr>
      <w:tr w:rsidR="00082C9A" w:rsidRPr="00082C9A" w14:paraId="03917F17" w14:textId="77777777" w:rsidTr="006B43F7">
        <w:trPr>
          <w:trHeight w:val="20"/>
        </w:trPr>
        <w:tc>
          <w:tcPr>
            <w:tcW w:w="1963" w:type="pct"/>
            <w:gridSpan w:val="2"/>
            <w:vAlign w:val="center"/>
          </w:tcPr>
          <w:p w14:paraId="22EEE897"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BMI</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(Kg/m</w:t>
            </w:r>
            <w:r w:rsidRPr="00082C9A">
              <w:rPr>
                <w:rFonts w:asciiTheme="majorBidi" w:hAnsiTheme="majorBidi" w:cstheme="majorBidi"/>
                <w:b/>
                <w:sz w:val="24"/>
                <w:szCs w:val="24"/>
                <w:vertAlign w:val="superscript"/>
              </w:rPr>
              <w:t>2</w:t>
            </w:r>
            <w:r w:rsidRPr="00082C9A">
              <w:rPr>
                <w:rFonts w:asciiTheme="majorBidi" w:hAnsiTheme="majorBidi" w:cstheme="majorBidi"/>
                <w:b/>
                <w:sz w:val="24"/>
                <w:szCs w:val="24"/>
              </w:rPr>
              <w:t>)</w:t>
            </w:r>
          </w:p>
        </w:tc>
        <w:tc>
          <w:tcPr>
            <w:tcW w:w="1190" w:type="pct"/>
            <w:vAlign w:val="center"/>
          </w:tcPr>
          <w:p w14:paraId="425DAD44"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23.7</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3.13</w:t>
            </w:r>
          </w:p>
        </w:tc>
        <w:tc>
          <w:tcPr>
            <w:tcW w:w="1192" w:type="pct"/>
            <w:vAlign w:val="center"/>
          </w:tcPr>
          <w:p w14:paraId="1ECCDD5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22.5</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2.95</w:t>
            </w:r>
          </w:p>
        </w:tc>
        <w:tc>
          <w:tcPr>
            <w:tcW w:w="655" w:type="pct"/>
            <w:vAlign w:val="center"/>
          </w:tcPr>
          <w:p w14:paraId="345387E7"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0.239</w:t>
            </w:r>
          </w:p>
        </w:tc>
      </w:tr>
    </w:tbl>
    <w:p w14:paraId="7FC5447B" w14:textId="77777777" w:rsidR="00082C9A" w:rsidRPr="00082C9A" w:rsidRDefault="00082C9A" w:rsidP="00082C9A">
      <w:pPr>
        <w:pStyle w:val="Footnote"/>
        <w:spacing w:before="240" w:after="0" w:line="360" w:lineRule="auto"/>
        <w:jc w:val="lowKashida"/>
        <w:rPr>
          <w:sz w:val="24"/>
          <w:szCs w:val="24"/>
        </w:rPr>
      </w:pPr>
      <w:r w:rsidRPr="00082C9A">
        <w:rPr>
          <w:sz w:val="24"/>
          <w:szCs w:val="24"/>
        </w:rPr>
        <w:t>Data are presented as mean ± SD or frequency (%). BMI: Body mass index.</w:t>
      </w:r>
    </w:p>
    <w:p w14:paraId="7F0CAE40" w14:textId="77777777" w:rsidR="00082C9A" w:rsidRPr="00082C9A" w:rsidRDefault="00082C9A" w:rsidP="00082C9A">
      <w:pPr>
        <w:pStyle w:val="EndNoteBibliography"/>
        <w:bidi w:val="0"/>
        <w:spacing w:before="240" w:line="360" w:lineRule="auto"/>
        <w:jc w:val="lowKashida"/>
      </w:pPr>
    </w:p>
    <w:p w14:paraId="10B1C655" w14:textId="77777777" w:rsidR="00082C9A" w:rsidRPr="00082C9A" w:rsidRDefault="00082C9A" w:rsidP="00082C9A">
      <w:pPr>
        <w:pStyle w:val="EndNoteBibliography"/>
        <w:bidi w:val="0"/>
        <w:spacing w:before="240" w:line="360" w:lineRule="auto"/>
        <w:jc w:val="lowKashida"/>
      </w:pPr>
    </w:p>
    <w:p w14:paraId="51443D81" w14:textId="77777777" w:rsidR="00082C9A" w:rsidRPr="00082C9A" w:rsidRDefault="00082C9A" w:rsidP="00082C9A">
      <w:pPr>
        <w:pStyle w:val="EndNoteBibliography"/>
        <w:bidi w:val="0"/>
        <w:spacing w:before="240" w:line="360" w:lineRule="auto"/>
        <w:jc w:val="lowKashida"/>
      </w:pPr>
    </w:p>
    <w:p w14:paraId="6D9FF933" w14:textId="77777777" w:rsidR="00082C9A" w:rsidRPr="00082C9A" w:rsidRDefault="00082C9A" w:rsidP="00082C9A">
      <w:pPr>
        <w:pStyle w:val="EndNoteBibliography"/>
        <w:bidi w:val="0"/>
        <w:spacing w:before="240" w:line="360" w:lineRule="auto"/>
        <w:jc w:val="lowKashida"/>
      </w:pPr>
    </w:p>
    <w:p w14:paraId="75C9342E" w14:textId="77777777" w:rsidR="00082C9A" w:rsidRPr="00082C9A" w:rsidRDefault="00082C9A" w:rsidP="00082C9A">
      <w:pPr>
        <w:pStyle w:val="EndNoteBibliography"/>
        <w:bidi w:val="0"/>
        <w:spacing w:before="240" w:line="360" w:lineRule="auto"/>
        <w:jc w:val="lowKashida"/>
      </w:pPr>
    </w:p>
    <w:p w14:paraId="342D1262" w14:textId="77777777" w:rsidR="00082C9A" w:rsidRPr="00082C9A" w:rsidRDefault="00082C9A" w:rsidP="00082C9A">
      <w:pPr>
        <w:pStyle w:val="EndNoteBibliography"/>
        <w:bidi w:val="0"/>
        <w:spacing w:before="240" w:line="360" w:lineRule="auto"/>
        <w:jc w:val="lowKashida"/>
      </w:pPr>
    </w:p>
    <w:p w14:paraId="35F0C9EC" w14:textId="77777777" w:rsidR="00082C9A" w:rsidRPr="00082C9A" w:rsidRDefault="00082C9A" w:rsidP="00082C9A">
      <w:pPr>
        <w:pStyle w:val="EndNoteBibliography"/>
        <w:bidi w:val="0"/>
        <w:spacing w:before="240" w:line="360" w:lineRule="auto"/>
        <w:jc w:val="lowKashida"/>
      </w:pPr>
    </w:p>
    <w:p w14:paraId="3832915C" w14:textId="77777777" w:rsidR="00082C9A" w:rsidRPr="00082C9A" w:rsidRDefault="00082C9A" w:rsidP="00082C9A">
      <w:pPr>
        <w:pStyle w:val="EndNoteBibliography"/>
        <w:bidi w:val="0"/>
        <w:spacing w:before="240" w:line="360" w:lineRule="auto"/>
        <w:jc w:val="lowKashida"/>
      </w:pPr>
    </w:p>
    <w:p w14:paraId="1958654B" w14:textId="77777777" w:rsidR="00082C9A" w:rsidRPr="00082C9A" w:rsidRDefault="00082C9A" w:rsidP="00082C9A">
      <w:pPr>
        <w:pStyle w:val="EndNoteBibliography"/>
        <w:bidi w:val="0"/>
        <w:spacing w:before="240" w:line="360" w:lineRule="auto"/>
        <w:jc w:val="lowKashida"/>
      </w:pPr>
    </w:p>
    <w:p w14:paraId="06645182" w14:textId="77777777" w:rsidR="00082C9A" w:rsidRPr="00082C9A" w:rsidRDefault="00082C9A" w:rsidP="00082C9A">
      <w:pPr>
        <w:pStyle w:val="EndNoteBibliography"/>
        <w:bidi w:val="0"/>
        <w:spacing w:before="240" w:line="360" w:lineRule="auto"/>
        <w:jc w:val="lowKashida"/>
      </w:pPr>
    </w:p>
    <w:p w14:paraId="4292FF2A" w14:textId="77777777" w:rsidR="00082C9A" w:rsidRPr="00082C9A" w:rsidRDefault="00082C9A" w:rsidP="00082C9A">
      <w:pPr>
        <w:pStyle w:val="EndNoteBibliography"/>
        <w:bidi w:val="0"/>
        <w:spacing w:before="240" w:line="360" w:lineRule="auto"/>
        <w:jc w:val="lowKashida"/>
      </w:pPr>
    </w:p>
    <w:p w14:paraId="5325104A" w14:textId="77777777" w:rsidR="00082C9A" w:rsidRPr="00082C9A" w:rsidRDefault="00082C9A" w:rsidP="00082C9A">
      <w:pPr>
        <w:pStyle w:val="EndNoteBibliography"/>
        <w:bidi w:val="0"/>
        <w:spacing w:before="240" w:line="360" w:lineRule="auto"/>
        <w:jc w:val="lowKashida"/>
      </w:pPr>
    </w:p>
    <w:p w14:paraId="187DA730" w14:textId="77777777" w:rsidR="00082C9A" w:rsidRPr="00082C9A" w:rsidRDefault="00082C9A" w:rsidP="00082C9A">
      <w:pPr>
        <w:pStyle w:val="EndNoteBibliography"/>
        <w:bidi w:val="0"/>
        <w:spacing w:before="240" w:line="360" w:lineRule="auto"/>
        <w:jc w:val="lowKashida"/>
      </w:pPr>
    </w:p>
    <w:p w14:paraId="7F28FF2C" w14:textId="77777777" w:rsidR="00082C9A" w:rsidRPr="00082C9A" w:rsidRDefault="00082C9A" w:rsidP="00082C9A">
      <w:pPr>
        <w:pStyle w:val="EndNoteBibliography"/>
        <w:bidi w:val="0"/>
        <w:spacing w:before="240" w:line="360" w:lineRule="auto"/>
        <w:jc w:val="lowKashida"/>
      </w:pPr>
    </w:p>
    <w:p w14:paraId="53FCE2B9" w14:textId="77777777" w:rsidR="00082C9A" w:rsidRDefault="00082C9A" w:rsidP="00082C9A">
      <w:pPr>
        <w:pStyle w:val="EndNoteBibliography"/>
        <w:bidi w:val="0"/>
        <w:spacing w:before="240" w:line="360" w:lineRule="auto"/>
        <w:jc w:val="lowKashida"/>
      </w:pPr>
    </w:p>
    <w:p w14:paraId="0C9FFECC" w14:textId="77777777" w:rsidR="00082C9A" w:rsidRPr="00082C9A" w:rsidRDefault="00082C9A" w:rsidP="00082C9A">
      <w:pPr>
        <w:pStyle w:val="EndNoteBibliography"/>
        <w:bidi w:val="0"/>
        <w:spacing w:before="240" w:line="360" w:lineRule="auto"/>
        <w:jc w:val="lowKashida"/>
      </w:pPr>
    </w:p>
    <w:p w14:paraId="20120C61" w14:textId="77777777" w:rsidR="00082C9A" w:rsidRPr="00082C9A" w:rsidRDefault="00082C9A" w:rsidP="00082C9A">
      <w:pPr>
        <w:pStyle w:val="Caption"/>
        <w:spacing w:before="240" w:after="0" w:line="360" w:lineRule="auto"/>
        <w:jc w:val="lowKashida"/>
        <w:rPr>
          <w:szCs w:val="24"/>
        </w:rPr>
      </w:pPr>
      <w:r w:rsidRPr="00082C9A">
        <w:rPr>
          <w:szCs w:val="24"/>
        </w:rPr>
        <w:t xml:space="preserve">Table </w:t>
      </w:r>
      <w:r w:rsidRPr="00082C9A">
        <w:rPr>
          <w:szCs w:val="24"/>
        </w:rPr>
        <w:fldChar w:fldCharType="begin"/>
      </w:r>
      <w:r w:rsidRPr="00082C9A">
        <w:rPr>
          <w:szCs w:val="24"/>
        </w:rPr>
        <w:instrText xml:space="preserve"> SEQ Table \* ARABIC </w:instrText>
      </w:r>
      <w:r w:rsidRPr="00082C9A">
        <w:rPr>
          <w:szCs w:val="24"/>
        </w:rPr>
        <w:fldChar w:fldCharType="separate"/>
      </w:r>
      <w:r w:rsidRPr="00082C9A">
        <w:rPr>
          <w:noProof/>
          <w:szCs w:val="24"/>
        </w:rPr>
        <w:t>2</w:t>
      </w:r>
      <w:r w:rsidRPr="00082C9A">
        <w:rPr>
          <w:szCs w:val="24"/>
        </w:rPr>
        <w:fldChar w:fldCharType="end"/>
      </w:r>
      <w:r w:rsidRPr="00082C9A">
        <w:rPr>
          <w:szCs w:val="24"/>
        </w:rPr>
        <w:t>: Posterior tibial slope (PTS) ROM flexion, ROM extension and functional score of the studied groups</w:t>
      </w:r>
    </w:p>
    <w:tbl>
      <w:tblPr>
        <w:tblStyle w:val="TableGrid3"/>
        <w:tblW w:w="5000" w:type="pct"/>
        <w:tblLook w:val="01E0" w:firstRow="1" w:lastRow="1" w:firstColumn="1" w:lastColumn="1" w:noHBand="0" w:noVBand="0"/>
      </w:tblPr>
      <w:tblGrid>
        <w:gridCol w:w="1658"/>
        <w:gridCol w:w="2581"/>
        <w:gridCol w:w="1906"/>
        <w:gridCol w:w="1906"/>
        <w:gridCol w:w="1192"/>
      </w:tblGrid>
      <w:tr w:rsidR="00082C9A" w:rsidRPr="00082C9A" w14:paraId="126C95CE" w14:textId="77777777" w:rsidTr="006B43F7">
        <w:trPr>
          <w:trHeight w:val="20"/>
        </w:trPr>
        <w:tc>
          <w:tcPr>
            <w:tcW w:w="2293" w:type="pct"/>
            <w:gridSpan w:val="2"/>
            <w:vAlign w:val="center"/>
          </w:tcPr>
          <w:p w14:paraId="6F71981D"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p>
        </w:tc>
        <w:tc>
          <w:tcPr>
            <w:tcW w:w="1031" w:type="pct"/>
            <w:vAlign w:val="center"/>
          </w:tcPr>
          <w:p w14:paraId="73E5772F"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Group</w:t>
            </w:r>
            <w:r w:rsidRPr="00082C9A">
              <w:rPr>
                <w:rFonts w:asciiTheme="majorBidi" w:hAnsiTheme="majorBidi" w:cstheme="majorBidi"/>
                <w:b/>
                <w:spacing w:val="-6"/>
                <w:sz w:val="24"/>
                <w:szCs w:val="24"/>
              </w:rPr>
              <w:t xml:space="preserve"> </w:t>
            </w:r>
            <w:r w:rsidRPr="00082C9A">
              <w:rPr>
                <w:rFonts w:asciiTheme="majorBidi" w:hAnsiTheme="majorBidi" w:cstheme="majorBidi"/>
                <w:b/>
                <w:sz w:val="24"/>
                <w:szCs w:val="24"/>
              </w:rPr>
              <w:t>A</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(n=20)</w:t>
            </w:r>
          </w:p>
        </w:tc>
        <w:tc>
          <w:tcPr>
            <w:tcW w:w="1031" w:type="pct"/>
            <w:vAlign w:val="center"/>
          </w:tcPr>
          <w:p w14:paraId="451A4095"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Group</w:t>
            </w:r>
            <w:r w:rsidRPr="00082C9A">
              <w:rPr>
                <w:rFonts w:asciiTheme="majorBidi" w:hAnsiTheme="majorBidi" w:cstheme="majorBidi"/>
                <w:b/>
                <w:spacing w:val="-6"/>
                <w:sz w:val="24"/>
                <w:szCs w:val="24"/>
              </w:rPr>
              <w:t xml:space="preserve"> </w:t>
            </w:r>
            <w:r w:rsidRPr="00082C9A">
              <w:rPr>
                <w:rFonts w:asciiTheme="majorBidi" w:hAnsiTheme="majorBidi" w:cstheme="majorBidi"/>
                <w:b/>
                <w:sz w:val="24"/>
                <w:szCs w:val="24"/>
              </w:rPr>
              <w:t>B</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(n=20)</w:t>
            </w:r>
          </w:p>
        </w:tc>
        <w:tc>
          <w:tcPr>
            <w:tcW w:w="645" w:type="pct"/>
            <w:vAlign w:val="center"/>
          </w:tcPr>
          <w:p w14:paraId="1B2C6D5F"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value</w:t>
            </w:r>
          </w:p>
        </w:tc>
      </w:tr>
      <w:tr w:rsidR="00082C9A" w:rsidRPr="00082C9A" w14:paraId="260D131C" w14:textId="77777777" w:rsidTr="006B43F7">
        <w:trPr>
          <w:trHeight w:val="20"/>
        </w:trPr>
        <w:tc>
          <w:tcPr>
            <w:tcW w:w="897" w:type="pct"/>
            <w:vMerge w:val="restart"/>
            <w:vAlign w:val="center"/>
          </w:tcPr>
          <w:p w14:paraId="6ABBAD77"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Posterior tibial slope (PTS)</w:t>
            </w:r>
          </w:p>
        </w:tc>
        <w:tc>
          <w:tcPr>
            <w:tcW w:w="1396" w:type="pct"/>
            <w:vAlign w:val="center"/>
          </w:tcPr>
          <w:p w14:paraId="3CFA9FD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Preoperative</w:t>
            </w:r>
          </w:p>
        </w:tc>
        <w:tc>
          <w:tcPr>
            <w:tcW w:w="1031" w:type="pct"/>
            <w:vAlign w:val="center"/>
          </w:tcPr>
          <w:p w14:paraId="75D22336"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7.9</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2.31</w:t>
            </w:r>
          </w:p>
        </w:tc>
        <w:tc>
          <w:tcPr>
            <w:tcW w:w="1031" w:type="pct"/>
            <w:vAlign w:val="center"/>
          </w:tcPr>
          <w:p w14:paraId="199DCC59"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7.1</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2.45</w:t>
            </w:r>
          </w:p>
        </w:tc>
        <w:tc>
          <w:tcPr>
            <w:tcW w:w="645" w:type="pct"/>
            <w:vAlign w:val="center"/>
          </w:tcPr>
          <w:p w14:paraId="55B54461"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0.325</w:t>
            </w:r>
          </w:p>
        </w:tc>
      </w:tr>
      <w:tr w:rsidR="00082C9A" w:rsidRPr="00082C9A" w14:paraId="77F2C102" w14:textId="77777777" w:rsidTr="006B43F7">
        <w:trPr>
          <w:trHeight w:val="20"/>
        </w:trPr>
        <w:tc>
          <w:tcPr>
            <w:tcW w:w="897" w:type="pct"/>
            <w:vMerge/>
            <w:vAlign w:val="center"/>
          </w:tcPr>
          <w:p w14:paraId="5EA2D2CA"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p>
        </w:tc>
        <w:tc>
          <w:tcPr>
            <w:tcW w:w="1396" w:type="pct"/>
            <w:vAlign w:val="center"/>
          </w:tcPr>
          <w:p w14:paraId="277D8360"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Postoperative</w:t>
            </w:r>
          </w:p>
        </w:tc>
        <w:tc>
          <w:tcPr>
            <w:tcW w:w="1031" w:type="pct"/>
            <w:vAlign w:val="center"/>
          </w:tcPr>
          <w:p w14:paraId="1525B43F"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7.7</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3.4</w:t>
            </w:r>
          </w:p>
        </w:tc>
        <w:tc>
          <w:tcPr>
            <w:tcW w:w="1031" w:type="pct"/>
            <w:vAlign w:val="center"/>
          </w:tcPr>
          <w:p w14:paraId="62809B78"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7.2</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0.4</w:t>
            </w:r>
          </w:p>
        </w:tc>
        <w:tc>
          <w:tcPr>
            <w:tcW w:w="645" w:type="pct"/>
            <w:vAlign w:val="center"/>
          </w:tcPr>
          <w:p w14:paraId="7AD9287A"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0.526</w:t>
            </w:r>
          </w:p>
        </w:tc>
      </w:tr>
      <w:tr w:rsidR="00082C9A" w:rsidRPr="00082C9A" w14:paraId="4A6DBCBA" w14:textId="77777777" w:rsidTr="006B43F7">
        <w:trPr>
          <w:trHeight w:val="20"/>
        </w:trPr>
        <w:tc>
          <w:tcPr>
            <w:tcW w:w="897" w:type="pct"/>
            <w:vMerge/>
            <w:vAlign w:val="center"/>
          </w:tcPr>
          <w:p w14:paraId="36E3711F"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p>
        </w:tc>
        <w:tc>
          <w:tcPr>
            <w:tcW w:w="1396" w:type="pct"/>
            <w:vAlign w:val="center"/>
          </w:tcPr>
          <w:p w14:paraId="4E7794CB"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value</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within</w:t>
            </w:r>
            <w:r w:rsidRPr="00082C9A">
              <w:rPr>
                <w:rFonts w:asciiTheme="majorBidi" w:hAnsiTheme="majorBidi" w:cstheme="majorBidi"/>
                <w:b/>
                <w:spacing w:val="-1"/>
                <w:sz w:val="24"/>
                <w:szCs w:val="24"/>
              </w:rPr>
              <w:t xml:space="preserve"> </w:t>
            </w:r>
            <w:r w:rsidRPr="00082C9A">
              <w:rPr>
                <w:rFonts w:asciiTheme="majorBidi" w:hAnsiTheme="majorBidi" w:cstheme="majorBidi"/>
                <w:b/>
                <w:sz w:val="24"/>
                <w:szCs w:val="24"/>
              </w:rPr>
              <w:t>group</w:t>
            </w:r>
          </w:p>
        </w:tc>
        <w:tc>
          <w:tcPr>
            <w:tcW w:w="1031" w:type="pct"/>
            <w:vAlign w:val="center"/>
          </w:tcPr>
          <w:p w14:paraId="5C94041D"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0.693</w:t>
            </w:r>
          </w:p>
        </w:tc>
        <w:tc>
          <w:tcPr>
            <w:tcW w:w="1031" w:type="pct"/>
            <w:vAlign w:val="center"/>
          </w:tcPr>
          <w:p w14:paraId="356EBA9B"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0.841</w:t>
            </w:r>
          </w:p>
        </w:tc>
        <w:tc>
          <w:tcPr>
            <w:tcW w:w="645" w:type="pct"/>
            <w:vAlign w:val="center"/>
          </w:tcPr>
          <w:p w14:paraId="73F99FA0"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p>
        </w:tc>
      </w:tr>
      <w:tr w:rsidR="00082C9A" w:rsidRPr="00082C9A" w14:paraId="5D5BA786" w14:textId="77777777" w:rsidTr="006B43F7">
        <w:trPr>
          <w:trHeight w:val="20"/>
        </w:trPr>
        <w:tc>
          <w:tcPr>
            <w:tcW w:w="897" w:type="pct"/>
            <w:vMerge w:val="restart"/>
            <w:vAlign w:val="center"/>
          </w:tcPr>
          <w:p w14:paraId="6EEE124B"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ROM flexion</w:t>
            </w:r>
          </w:p>
        </w:tc>
        <w:tc>
          <w:tcPr>
            <w:tcW w:w="1396" w:type="pct"/>
            <w:vAlign w:val="center"/>
          </w:tcPr>
          <w:p w14:paraId="3E40C89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Preoperative</w:t>
            </w:r>
          </w:p>
        </w:tc>
        <w:tc>
          <w:tcPr>
            <w:tcW w:w="1031" w:type="pct"/>
            <w:vAlign w:val="center"/>
          </w:tcPr>
          <w:p w14:paraId="565B76A8"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116.9</w:t>
            </w:r>
            <w:r w:rsidRPr="00082C9A">
              <w:rPr>
                <w:rFonts w:asciiTheme="majorBidi" w:hAnsiTheme="majorBidi" w:cstheme="majorBidi"/>
                <w:spacing w:val="-3"/>
                <w:sz w:val="24"/>
                <w:szCs w:val="24"/>
              </w:rPr>
              <w:t xml:space="preserve"> </w:t>
            </w:r>
            <w:r w:rsidRPr="00082C9A">
              <w:rPr>
                <w:rFonts w:asciiTheme="majorBidi" w:hAnsiTheme="majorBidi" w:cstheme="majorBidi"/>
                <w:sz w:val="24"/>
                <w:szCs w:val="24"/>
              </w:rPr>
              <w:t>± 9.65</w:t>
            </w:r>
          </w:p>
        </w:tc>
        <w:tc>
          <w:tcPr>
            <w:tcW w:w="1031" w:type="pct"/>
            <w:vAlign w:val="center"/>
          </w:tcPr>
          <w:p w14:paraId="0DE40145"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123.3</w:t>
            </w:r>
            <w:r w:rsidRPr="00082C9A">
              <w:rPr>
                <w:rFonts w:asciiTheme="majorBidi" w:hAnsiTheme="majorBidi" w:cstheme="majorBidi"/>
                <w:spacing w:val="-3"/>
                <w:sz w:val="24"/>
                <w:szCs w:val="24"/>
              </w:rPr>
              <w:t xml:space="preserve"> </w:t>
            </w:r>
            <w:r w:rsidRPr="00082C9A">
              <w:rPr>
                <w:rFonts w:asciiTheme="majorBidi" w:hAnsiTheme="majorBidi" w:cstheme="majorBidi"/>
                <w:sz w:val="24"/>
                <w:szCs w:val="24"/>
              </w:rPr>
              <w:t>± 7.97</w:t>
            </w:r>
          </w:p>
        </w:tc>
        <w:tc>
          <w:tcPr>
            <w:tcW w:w="645" w:type="pct"/>
            <w:vAlign w:val="center"/>
          </w:tcPr>
          <w:p w14:paraId="7F117FAA"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b/>
                <w:sz w:val="24"/>
                <w:szCs w:val="24"/>
              </w:rPr>
              <w:t>0.028*</w:t>
            </w:r>
          </w:p>
        </w:tc>
      </w:tr>
      <w:tr w:rsidR="00082C9A" w:rsidRPr="00082C9A" w14:paraId="05D25BD0" w14:textId="77777777" w:rsidTr="006B43F7">
        <w:trPr>
          <w:trHeight w:val="20"/>
        </w:trPr>
        <w:tc>
          <w:tcPr>
            <w:tcW w:w="897" w:type="pct"/>
            <w:vMerge/>
            <w:vAlign w:val="center"/>
          </w:tcPr>
          <w:p w14:paraId="2036A8CE"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p>
        </w:tc>
        <w:tc>
          <w:tcPr>
            <w:tcW w:w="1396" w:type="pct"/>
            <w:vAlign w:val="center"/>
          </w:tcPr>
          <w:p w14:paraId="6BF6BA9A"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Postoperative</w:t>
            </w:r>
          </w:p>
        </w:tc>
        <w:tc>
          <w:tcPr>
            <w:tcW w:w="1031" w:type="pct"/>
            <w:vAlign w:val="center"/>
          </w:tcPr>
          <w:p w14:paraId="7361A8FE"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120.2</w:t>
            </w:r>
            <w:r w:rsidRPr="00082C9A">
              <w:rPr>
                <w:rFonts w:asciiTheme="majorBidi" w:hAnsiTheme="majorBidi" w:cstheme="majorBidi"/>
                <w:spacing w:val="-3"/>
                <w:sz w:val="24"/>
                <w:szCs w:val="24"/>
              </w:rPr>
              <w:t xml:space="preserve"> </w:t>
            </w:r>
            <w:r w:rsidRPr="00082C9A">
              <w:rPr>
                <w:rFonts w:asciiTheme="majorBidi" w:hAnsiTheme="majorBidi" w:cstheme="majorBidi"/>
                <w:sz w:val="24"/>
                <w:szCs w:val="24"/>
              </w:rPr>
              <w:t>± 11.7</w:t>
            </w:r>
          </w:p>
        </w:tc>
        <w:tc>
          <w:tcPr>
            <w:tcW w:w="1031" w:type="pct"/>
            <w:vAlign w:val="center"/>
          </w:tcPr>
          <w:p w14:paraId="049D0CA4"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124</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4.61</w:t>
            </w:r>
          </w:p>
        </w:tc>
        <w:tc>
          <w:tcPr>
            <w:tcW w:w="645" w:type="pct"/>
            <w:vAlign w:val="center"/>
          </w:tcPr>
          <w:p w14:paraId="17FAA681"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0.184</w:t>
            </w:r>
          </w:p>
        </w:tc>
      </w:tr>
      <w:tr w:rsidR="00082C9A" w:rsidRPr="00082C9A" w14:paraId="72405229" w14:textId="77777777" w:rsidTr="006B43F7">
        <w:trPr>
          <w:trHeight w:val="20"/>
        </w:trPr>
        <w:tc>
          <w:tcPr>
            <w:tcW w:w="897" w:type="pct"/>
            <w:vMerge/>
            <w:vAlign w:val="center"/>
          </w:tcPr>
          <w:p w14:paraId="7218EFD5"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p>
        </w:tc>
        <w:tc>
          <w:tcPr>
            <w:tcW w:w="1396" w:type="pct"/>
            <w:vAlign w:val="center"/>
          </w:tcPr>
          <w:p w14:paraId="41B5C43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value</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within</w:t>
            </w:r>
            <w:r w:rsidRPr="00082C9A">
              <w:rPr>
                <w:rFonts w:asciiTheme="majorBidi" w:hAnsiTheme="majorBidi" w:cstheme="majorBidi"/>
                <w:b/>
                <w:spacing w:val="-1"/>
                <w:sz w:val="24"/>
                <w:szCs w:val="24"/>
              </w:rPr>
              <w:t xml:space="preserve"> </w:t>
            </w:r>
            <w:r w:rsidRPr="00082C9A">
              <w:rPr>
                <w:rFonts w:asciiTheme="majorBidi" w:hAnsiTheme="majorBidi" w:cstheme="majorBidi"/>
                <w:b/>
                <w:sz w:val="24"/>
                <w:szCs w:val="24"/>
              </w:rPr>
              <w:t>group</w:t>
            </w:r>
          </w:p>
        </w:tc>
        <w:tc>
          <w:tcPr>
            <w:tcW w:w="1031" w:type="pct"/>
            <w:vAlign w:val="center"/>
          </w:tcPr>
          <w:p w14:paraId="7534C240"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0.318</w:t>
            </w:r>
          </w:p>
        </w:tc>
        <w:tc>
          <w:tcPr>
            <w:tcW w:w="1031" w:type="pct"/>
            <w:vAlign w:val="center"/>
          </w:tcPr>
          <w:p w14:paraId="040CF668"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0.724</w:t>
            </w:r>
          </w:p>
        </w:tc>
        <w:tc>
          <w:tcPr>
            <w:tcW w:w="645" w:type="pct"/>
            <w:vAlign w:val="center"/>
          </w:tcPr>
          <w:p w14:paraId="0055AFA7"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p>
        </w:tc>
      </w:tr>
      <w:tr w:rsidR="00082C9A" w:rsidRPr="00082C9A" w14:paraId="58B5294B" w14:textId="77777777" w:rsidTr="006B43F7">
        <w:trPr>
          <w:trHeight w:val="20"/>
        </w:trPr>
        <w:tc>
          <w:tcPr>
            <w:tcW w:w="897" w:type="pct"/>
            <w:vMerge w:val="restart"/>
            <w:vAlign w:val="center"/>
          </w:tcPr>
          <w:p w14:paraId="289CED74"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ROM extension</w:t>
            </w:r>
          </w:p>
        </w:tc>
        <w:tc>
          <w:tcPr>
            <w:tcW w:w="1396" w:type="pct"/>
            <w:vAlign w:val="center"/>
          </w:tcPr>
          <w:p w14:paraId="274E3510"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Preoperative</w:t>
            </w:r>
          </w:p>
        </w:tc>
        <w:tc>
          <w:tcPr>
            <w:tcW w:w="1031" w:type="pct"/>
            <w:vAlign w:val="center"/>
          </w:tcPr>
          <w:p w14:paraId="7E5669F2"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-2.1</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2.13</w:t>
            </w:r>
          </w:p>
        </w:tc>
        <w:tc>
          <w:tcPr>
            <w:tcW w:w="1031" w:type="pct"/>
            <w:vAlign w:val="center"/>
          </w:tcPr>
          <w:p w14:paraId="542B5F86"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-1.4</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1.47</w:t>
            </w:r>
          </w:p>
        </w:tc>
        <w:tc>
          <w:tcPr>
            <w:tcW w:w="645" w:type="pct"/>
            <w:vAlign w:val="center"/>
          </w:tcPr>
          <w:p w14:paraId="1EFC8634"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0.233</w:t>
            </w:r>
          </w:p>
        </w:tc>
      </w:tr>
      <w:tr w:rsidR="00082C9A" w:rsidRPr="00082C9A" w14:paraId="4813F72B" w14:textId="77777777" w:rsidTr="006B43F7">
        <w:trPr>
          <w:trHeight w:val="20"/>
        </w:trPr>
        <w:tc>
          <w:tcPr>
            <w:tcW w:w="897" w:type="pct"/>
            <w:vMerge/>
            <w:vAlign w:val="center"/>
          </w:tcPr>
          <w:p w14:paraId="38FE0920"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p>
        </w:tc>
        <w:tc>
          <w:tcPr>
            <w:tcW w:w="1396" w:type="pct"/>
            <w:vAlign w:val="center"/>
          </w:tcPr>
          <w:p w14:paraId="04B0D32A"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Postoperative</w:t>
            </w:r>
          </w:p>
        </w:tc>
        <w:tc>
          <w:tcPr>
            <w:tcW w:w="1031" w:type="pct"/>
            <w:vAlign w:val="center"/>
          </w:tcPr>
          <w:p w14:paraId="0EA1B120"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-2.5</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2.11</w:t>
            </w:r>
          </w:p>
        </w:tc>
        <w:tc>
          <w:tcPr>
            <w:tcW w:w="1031" w:type="pct"/>
            <w:vAlign w:val="center"/>
          </w:tcPr>
          <w:p w14:paraId="6C14DB4F"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-0.7</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0.8</w:t>
            </w:r>
          </w:p>
        </w:tc>
        <w:tc>
          <w:tcPr>
            <w:tcW w:w="645" w:type="pct"/>
            <w:vAlign w:val="center"/>
          </w:tcPr>
          <w:p w14:paraId="772E58DC"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b/>
                <w:sz w:val="24"/>
                <w:szCs w:val="24"/>
              </w:rPr>
              <w:t>0.001*</w:t>
            </w:r>
          </w:p>
        </w:tc>
      </w:tr>
      <w:tr w:rsidR="00082C9A" w:rsidRPr="00082C9A" w14:paraId="11CAB6B1" w14:textId="77777777" w:rsidTr="006B43F7">
        <w:trPr>
          <w:trHeight w:val="20"/>
        </w:trPr>
        <w:tc>
          <w:tcPr>
            <w:tcW w:w="897" w:type="pct"/>
            <w:vMerge/>
            <w:vAlign w:val="center"/>
          </w:tcPr>
          <w:p w14:paraId="40FE0137"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p>
        </w:tc>
        <w:tc>
          <w:tcPr>
            <w:tcW w:w="1396" w:type="pct"/>
            <w:vAlign w:val="center"/>
          </w:tcPr>
          <w:p w14:paraId="6B817797"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value</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within</w:t>
            </w:r>
            <w:r w:rsidRPr="00082C9A">
              <w:rPr>
                <w:rFonts w:asciiTheme="majorBidi" w:hAnsiTheme="majorBidi" w:cstheme="majorBidi"/>
                <w:b/>
                <w:spacing w:val="-1"/>
                <w:sz w:val="24"/>
                <w:szCs w:val="24"/>
              </w:rPr>
              <w:t xml:space="preserve"> </w:t>
            </w:r>
            <w:r w:rsidRPr="00082C9A">
              <w:rPr>
                <w:rFonts w:asciiTheme="majorBidi" w:hAnsiTheme="majorBidi" w:cstheme="majorBidi"/>
                <w:b/>
                <w:sz w:val="24"/>
                <w:szCs w:val="24"/>
              </w:rPr>
              <w:t>group</w:t>
            </w:r>
          </w:p>
        </w:tc>
        <w:tc>
          <w:tcPr>
            <w:tcW w:w="1031" w:type="pct"/>
            <w:vAlign w:val="center"/>
          </w:tcPr>
          <w:p w14:paraId="60D5C92D"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0.300</w:t>
            </w:r>
          </w:p>
        </w:tc>
        <w:tc>
          <w:tcPr>
            <w:tcW w:w="1031" w:type="pct"/>
            <w:vAlign w:val="center"/>
          </w:tcPr>
          <w:p w14:paraId="04939DCA"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b/>
                <w:sz w:val="24"/>
                <w:szCs w:val="24"/>
              </w:rPr>
              <w:t>0.012*</w:t>
            </w:r>
          </w:p>
        </w:tc>
        <w:tc>
          <w:tcPr>
            <w:tcW w:w="645" w:type="pct"/>
            <w:vAlign w:val="center"/>
          </w:tcPr>
          <w:p w14:paraId="2E190B1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p>
        </w:tc>
      </w:tr>
      <w:tr w:rsidR="00082C9A" w:rsidRPr="00082C9A" w14:paraId="14184DFF" w14:textId="77777777" w:rsidTr="006B43F7">
        <w:trPr>
          <w:trHeight w:val="20"/>
        </w:trPr>
        <w:tc>
          <w:tcPr>
            <w:tcW w:w="897" w:type="pct"/>
            <w:vMerge w:val="restart"/>
            <w:vAlign w:val="center"/>
          </w:tcPr>
          <w:p w14:paraId="28CF4F29"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Functional score</w:t>
            </w:r>
          </w:p>
        </w:tc>
        <w:tc>
          <w:tcPr>
            <w:tcW w:w="1396" w:type="pct"/>
            <w:vAlign w:val="center"/>
          </w:tcPr>
          <w:p w14:paraId="341CADD7"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Preoperative</w:t>
            </w:r>
          </w:p>
        </w:tc>
        <w:tc>
          <w:tcPr>
            <w:tcW w:w="1031" w:type="pct"/>
            <w:vAlign w:val="center"/>
          </w:tcPr>
          <w:p w14:paraId="4B45D1B1"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19.5</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2.95</w:t>
            </w:r>
          </w:p>
        </w:tc>
        <w:tc>
          <w:tcPr>
            <w:tcW w:w="1031" w:type="pct"/>
            <w:vAlign w:val="center"/>
          </w:tcPr>
          <w:p w14:paraId="508A632B"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sz w:val="24"/>
                <w:szCs w:val="24"/>
              </w:rPr>
              <w:t>14.3</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4.5</w:t>
            </w:r>
          </w:p>
        </w:tc>
        <w:tc>
          <w:tcPr>
            <w:tcW w:w="645" w:type="pct"/>
            <w:vAlign w:val="center"/>
          </w:tcPr>
          <w:p w14:paraId="680B49BA"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b/>
                <w:sz w:val="24"/>
                <w:szCs w:val="24"/>
              </w:rPr>
              <w:t>&lt;0.001*</w:t>
            </w:r>
          </w:p>
        </w:tc>
      </w:tr>
      <w:tr w:rsidR="00082C9A" w:rsidRPr="00082C9A" w14:paraId="6E4F90A0" w14:textId="77777777" w:rsidTr="006B43F7">
        <w:trPr>
          <w:trHeight w:val="20"/>
        </w:trPr>
        <w:tc>
          <w:tcPr>
            <w:tcW w:w="897" w:type="pct"/>
            <w:vMerge/>
            <w:vAlign w:val="center"/>
          </w:tcPr>
          <w:p w14:paraId="0374F8EC"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p>
        </w:tc>
        <w:tc>
          <w:tcPr>
            <w:tcW w:w="1396" w:type="pct"/>
            <w:vAlign w:val="center"/>
          </w:tcPr>
          <w:p w14:paraId="397E1B9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Postoperative</w:t>
            </w:r>
          </w:p>
        </w:tc>
        <w:tc>
          <w:tcPr>
            <w:tcW w:w="1031" w:type="pct"/>
            <w:vAlign w:val="center"/>
          </w:tcPr>
          <w:p w14:paraId="35F4A5D4"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34.7</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3.25</w:t>
            </w:r>
          </w:p>
        </w:tc>
        <w:tc>
          <w:tcPr>
            <w:tcW w:w="1031" w:type="pct"/>
            <w:vAlign w:val="center"/>
          </w:tcPr>
          <w:p w14:paraId="058A7E2D"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sz w:val="24"/>
                <w:szCs w:val="24"/>
              </w:rPr>
              <w:t>36.0</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3.67</w:t>
            </w:r>
          </w:p>
        </w:tc>
        <w:tc>
          <w:tcPr>
            <w:tcW w:w="645" w:type="pct"/>
            <w:vAlign w:val="center"/>
          </w:tcPr>
          <w:p w14:paraId="2D1734C1"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0.243</w:t>
            </w:r>
          </w:p>
        </w:tc>
      </w:tr>
      <w:tr w:rsidR="00082C9A" w:rsidRPr="00082C9A" w14:paraId="695B7D11" w14:textId="77777777" w:rsidTr="006B43F7">
        <w:trPr>
          <w:trHeight w:val="20"/>
        </w:trPr>
        <w:tc>
          <w:tcPr>
            <w:tcW w:w="897" w:type="pct"/>
            <w:vMerge/>
            <w:vAlign w:val="center"/>
          </w:tcPr>
          <w:p w14:paraId="7D6C3305"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p>
        </w:tc>
        <w:tc>
          <w:tcPr>
            <w:tcW w:w="1396" w:type="pct"/>
            <w:vAlign w:val="center"/>
          </w:tcPr>
          <w:p w14:paraId="3AEE5269"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value</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within</w:t>
            </w:r>
            <w:r w:rsidRPr="00082C9A">
              <w:rPr>
                <w:rFonts w:asciiTheme="majorBidi" w:hAnsiTheme="majorBidi" w:cstheme="majorBidi"/>
                <w:b/>
                <w:spacing w:val="-1"/>
                <w:sz w:val="24"/>
                <w:szCs w:val="24"/>
              </w:rPr>
              <w:t xml:space="preserve"> </w:t>
            </w:r>
            <w:r w:rsidRPr="00082C9A">
              <w:rPr>
                <w:rFonts w:asciiTheme="majorBidi" w:hAnsiTheme="majorBidi" w:cstheme="majorBidi"/>
                <w:b/>
                <w:sz w:val="24"/>
                <w:szCs w:val="24"/>
              </w:rPr>
              <w:t>group</w:t>
            </w:r>
          </w:p>
        </w:tc>
        <w:tc>
          <w:tcPr>
            <w:tcW w:w="1031" w:type="pct"/>
            <w:vAlign w:val="center"/>
          </w:tcPr>
          <w:p w14:paraId="63DC48E7"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b/>
                <w:sz w:val="24"/>
                <w:szCs w:val="24"/>
              </w:rPr>
              <w:t>&lt;0.001*</w:t>
            </w:r>
          </w:p>
        </w:tc>
        <w:tc>
          <w:tcPr>
            <w:tcW w:w="1031" w:type="pct"/>
            <w:vAlign w:val="center"/>
          </w:tcPr>
          <w:p w14:paraId="14E5C00E"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&lt;0.001*</w:t>
            </w:r>
          </w:p>
        </w:tc>
        <w:tc>
          <w:tcPr>
            <w:tcW w:w="645" w:type="pct"/>
            <w:vAlign w:val="center"/>
          </w:tcPr>
          <w:p w14:paraId="4D058F69"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p>
        </w:tc>
      </w:tr>
    </w:tbl>
    <w:p w14:paraId="75D9F1C7" w14:textId="77777777" w:rsidR="00082C9A" w:rsidRPr="00082C9A" w:rsidRDefault="00082C9A" w:rsidP="00082C9A">
      <w:pPr>
        <w:pStyle w:val="Footnote"/>
        <w:spacing w:before="240" w:after="0" w:line="360" w:lineRule="auto"/>
        <w:jc w:val="lowKashida"/>
        <w:rPr>
          <w:sz w:val="24"/>
          <w:szCs w:val="24"/>
        </w:rPr>
      </w:pPr>
      <w:r w:rsidRPr="00082C9A">
        <w:rPr>
          <w:sz w:val="24"/>
          <w:szCs w:val="24"/>
        </w:rPr>
        <w:t xml:space="preserve">Data are presented as mean ± SD, PTS: posterior tibial slope, ROM: range of motion, * significant as P-value ≤ 0.05. </w:t>
      </w:r>
    </w:p>
    <w:p w14:paraId="0CD65F15" w14:textId="77777777" w:rsidR="00082C9A" w:rsidRPr="00082C9A" w:rsidRDefault="00082C9A" w:rsidP="00082C9A">
      <w:pPr>
        <w:pStyle w:val="EndNoteBibliography"/>
        <w:bidi w:val="0"/>
        <w:spacing w:before="240" w:line="360" w:lineRule="auto"/>
        <w:jc w:val="lowKashida"/>
      </w:pPr>
    </w:p>
    <w:p w14:paraId="0F2F0601" w14:textId="77777777" w:rsidR="00082C9A" w:rsidRPr="00082C9A" w:rsidRDefault="00082C9A" w:rsidP="00082C9A">
      <w:pPr>
        <w:pStyle w:val="EndNoteBibliography"/>
        <w:bidi w:val="0"/>
        <w:spacing w:before="240" w:line="360" w:lineRule="auto"/>
        <w:jc w:val="lowKashida"/>
      </w:pPr>
    </w:p>
    <w:p w14:paraId="1FE4A78F" w14:textId="77777777" w:rsidR="00082C9A" w:rsidRPr="00082C9A" w:rsidRDefault="00082C9A" w:rsidP="00082C9A">
      <w:pPr>
        <w:pStyle w:val="EndNoteBibliography"/>
        <w:bidi w:val="0"/>
        <w:spacing w:before="240" w:line="360" w:lineRule="auto"/>
        <w:jc w:val="lowKashida"/>
      </w:pPr>
    </w:p>
    <w:p w14:paraId="7A078598" w14:textId="77777777" w:rsidR="00082C9A" w:rsidRPr="00082C9A" w:rsidRDefault="00082C9A" w:rsidP="00082C9A">
      <w:pPr>
        <w:pStyle w:val="EndNoteBibliography"/>
        <w:bidi w:val="0"/>
        <w:spacing w:before="240" w:line="360" w:lineRule="auto"/>
        <w:jc w:val="lowKashida"/>
      </w:pPr>
    </w:p>
    <w:p w14:paraId="5E4BBE27" w14:textId="77777777" w:rsidR="00082C9A" w:rsidRPr="00082C9A" w:rsidRDefault="00082C9A" w:rsidP="00082C9A">
      <w:pPr>
        <w:pStyle w:val="EndNoteBibliography"/>
        <w:bidi w:val="0"/>
        <w:spacing w:before="240" w:line="360" w:lineRule="auto"/>
        <w:jc w:val="lowKashida"/>
      </w:pPr>
    </w:p>
    <w:p w14:paraId="70B0F77D" w14:textId="77777777" w:rsidR="00082C9A" w:rsidRPr="00082C9A" w:rsidRDefault="00082C9A" w:rsidP="00082C9A">
      <w:pPr>
        <w:pStyle w:val="EndNoteBibliography"/>
        <w:bidi w:val="0"/>
        <w:spacing w:before="240" w:line="360" w:lineRule="auto"/>
        <w:jc w:val="lowKashida"/>
      </w:pPr>
    </w:p>
    <w:p w14:paraId="11C9441B" w14:textId="77777777" w:rsidR="00082C9A" w:rsidRPr="00082C9A" w:rsidRDefault="00082C9A" w:rsidP="00082C9A">
      <w:pPr>
        <w:pStyle w:val="EndNoteBibliography"/>
        <w:bidi w:val="0"/>
        <w:spacing w:before="240" w:line="360" w:lineRule="auto"/>
        <w:jc w:val="lowKashida"/>
      </w:pPr>
    </w:p>
    <w:p w14:paraId="34FE3D7F" w14:textId="77777777" w:rsidR="00082C9A" w:rsidRPr="00082C9A" w:rsidRDefault="00082C9A" w:rsidP="00082C9A">
      <w:pPr>
        <w:pStyle w:val="EndNoteBibliography"/>
        <w:bidi w:val="0"/>
        <w:spacing w:before="240" w:line="360" w:lineRule="auto"/>
        <w:jc w:val="lowKashida"/>
      </w:pPr>
    </w:p>
    <w:p w14:paraId="01FF3411" w14:textId="77777777" w:rsidR="00082C9A" w:rsidRPr="00082C9A" w:rsidRDefault="00082C9A" w:rsidP="00082C9A">
      <w:pPr>
        <w:pStyle w:val="EndNoteBibliography"/>
        <w:bidi w:val="0"/>
        <w:spacing w:before="240" w:line="360" w:lineRule="auto"/>
        <w:jc w:val="lowKashida"/>
      </w:pPr>
    </w:p>
    <w:p w14:paraId="7971937A" w14:textId="77777777" w:rsidR="00082C9A" w:rsidRPr="00082C9A" w:rsidRDefault="00082C9A" w:rsidP="00082C9A">
      <w:pPr>
        <w:pStyle w:val="EndNoteBibliography"/>
        <w:bidi w:val="0"/>
        <w:spacing w:before="240" w:line="360" w:lineRule="auto"/>
        <w:jc w:val="lowKashida"/>
      </w:pPr>
    </w:p>
    <w:p w14:paraId="0BA39BCC" w14:textId="77777777" w:rsidR="00082C9A" w:rsidRPr="00082C9A" w:rsidRDefault="00082C9A" w:rsidP="00082C9A">
      <w:pPr>
        <w:pStyle w:val="EndNoteBibliography"/>
        <w:bidi w:val="0"/>
        <w:spacing w:before="240" w:line="360" w:lineRule="auto"/>
        <w:jc w:val="lowKashida"/>
      </w:pPr>
    </w:p>
    <w:p w14:paraId="797A70DC" w14:textId="77777777" w:rsidR="00082C9A" w:rsidRPr="00082C9A" w:rsidRDefault="00082C9A" w:rsidP="00082C9A">
      <w:pPr>
        <w:pStyle w:val="Caption"/>
        <w:spacing w:before="240" w:after="0" w:line="360" w:lineRule="auto"/>
        <w:jc w:val="lowKashida"/>
        <w:rPr>
          <w:szCs w:val="24"/>
        </w:rPr>
      </w:pPr>
      <w:r w:rsidRPr="00082C9A">
        <w:rPr>
          <w:szCs w:val="24"/>
        </w:rPr>
        <w:t>Table 3: Complications of the studied groups</w:t>
      </w:r>
    </w:p>
    <w:tbl>
      <w:tblPr>
        <w:tblStyle w:val="TableGrid3"/>
        <w:tblW w:w="5000" w:type="pct"/>
        <w:tblLook w:val="01E0" w:firstRow="1" w:lastRow="1" w:firstColumn="1" w:lastColumn="1" w:noHBand="0" w:noVBand="0"/>
      </w:tblPr>
      <w:tblGrid>
        <w:gridCol w:w="6777"/>
        <w:gridCol w:w="2466"/>
      </w:tblGrid>
      <w:tr w:rsidR="00082C9A" w:rsidRPr="00082C9A" w14:paraId="6561252D" w14:textId="77777777" w:rsidTr="006B43F7">
        <w:trPr>
          <w:trHeight w:val="20"/>
        </w:trPr>
        <w:tc>
          <w:tcPr>
            <w:tcW w:w="3666" w:type="pct"/>
            <w:vAlign w:val="center"/>
          </w:tcPr>
          <w:p w14:paraId="69489DA2"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p>
        </w:tc>
        <w:tc>
          <w:tcPr>
            <w:tcW w:w="1334" w:type="pct"/>
            <w:vAlign w:val="center"/>
          </w:tcPr>
          <w:p w14:paraId="21D4377B"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Total</w:t>
            </w:r>
            <w:r w:rsidRPr="00082C9A">
              <w:rPr>
                <w:rFonts w:asciiTheme="majorBidi" w:hAnsiTheme="majorBidi" w:cstheme="majorBidi"/>
                <w:b/>
                <w:spacing w:val="-7"/>
                <w:sz w:val="24"/>
                <w:szCs w:val="24"/>
              </w:rPr>
              <w:t xml:space="preserve"> </w:t>
            </w:r>
            <w:r w:rsidRPr="00082C9A">
              <w:rPr>
                <w:rFonts w:asciiTheme="majorBidi" w:hAnsiTheme="majorBidi" w:cstheme="majorBidi"/>
                <w:b/>
                <w:sz w:val="24"/>
                <w:szCs w:val="24"/>
              </w:rPr>
              <w:t>(n=40)</w:t>
            </w:r>
          </w:p>
        </w:tc>
      </w:tr>
      <w:tr w:rsidR="00082C9A" w:rsidRPr="00082C9A" w14:paraId="058B5B1A" w14:textId="77777777" w:rsidTr="006B43F7">
        <w:trPr>
          <w:trHeight w:val="20"/>
        </w:trPr>
        <w:tc>
          <w:tcPr>
            <w:tcW w:w="3666" w:type="pct"/>
            <w:vAlign w:val="center"/>
          </w:tcPr>
          <w:p w14:paraId="5ADC11BA"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Lateral</w:t>
            </w:r>
            <w:r w:rsidRPr="00082C9A">
              <w:rPr>
                <w:rFonts w:asciiTheme="majorBidi" w:hAnsiTheme="majorBidi" w:cstheme="majorBidi"/>
                <w:b/>
                <w:spacing w:val="-3"/>
                <w:sz w:val="24"/>
                <w:szCs w:val="24"/>
              </w:rPr>
              <w:t xml:space="preserve"> </w:t>
            </w:r>
            <w:r w:rsidRPr="00082C9A">
              <w:rPr>
                <w:rFonts w:asciiTheme="majorBidi" w:hAnsiTheme="majorBidi" w:cstheme="majorBidi"/>
                <w:b/>
                <w:sz w:val="24"/>
                <w:szCs w:val="24"/>
              </w:rPr>
              <w:t>joint</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line pain</w:t>
            </w:r>
          </w:p>
        </w:tc>
        <w:tc>
          <w:tcPr>
            <w:tcW w:w="1334" w:type="pct"/>
            <w:vAlign w:val="center"/>
          </w:tcPr>
          <w:p w14:paraId="47A0F95E"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1</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(2.5%)</w:t>
            </w:r>
          </w:p>
        </w:tc>
      </w:tr>
      <w:tr w:rsidR="00082C9A" w:rsidRPr="00082C9A" w14:paraId="3DF981C7" w14:textId="77777777" w:rsidTr="006B43F7">
        <w:trPr>
          <w:trHeight w:val="20"/>
        </w:trPr>
        <w:tc>
          <w:tcPr>
            <w:tcW w:w="3666" w:type="pct"/>
            <w:vAlign w:val="center"/>
          </w:tcPr>
          <w:p w14:paraId="4E32A0A7"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Malalignment</w:t>
            </w:r>
            <w:r w:rsidRPr="00082C9A">
              <w:rPr>
                <w:rFonts w:asciiTheme="majorBidi" w:hAnsiTheme="majorBidi" w:cstheme="majorBidi"/>
                <w:b/>
                <w:spacing w:val="-3"/>
                <w:sz w:val="24"/>
                <w:szCs w:val="24"/>
              </w:rPr>
              <w:t xml:space="preserve"> </w:t>
            </w:r>
            <w:r w:rsidRPr="00082C9A">
              <w:rPr>
                <w:rFonts w:asciiTheme="majorBidi" w:hAnsiTheme="majorBidi" w:cstheme="majorBidi"/>
                <w:b/>
                <w:sz w:val="24"/>
                <w:szCs w:val="24"/>
              </w:rPr>
              <w:t>of</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tibial</w:t>
            </w:r>
            <w:r w:rsidRPr="00082C9A">
              <w:rPr>
                <w:rFonts w:asciiTheme="majorBidi" w:hAnsiTheme="majorBidi" w:cstheme="majorBidi"/>
                <w:b/>
                <w:spacing w:val="-3"/>
                <w:sz w:val="24"/>
                <w:szCs w:val="24"/>
              </w:rPr>
              <w:t xml:space="preserve"> </w:t>
            </w:r>
            <w:r w:rsidRPr="00082C9A">
              <w:rPr>
                <w:rFonts w:asciiTheme="majorBidi" w:hAnsiTheme="majorBidi" w:cstheme="majorBidi"/>
                <w:b/>
                <w:sz w:val="24"/>
                <w:szCs w:val="24"/>
              </w:rPr>
              <w:t>component</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(Intraoperative)</w:t>
            </w:r>
          </w:p>
        </w:tc>
        <w:tc>
          <w:tcPr>
            <w:tcW w:w="1334" w:type="pct"/>
            <w:vAlign w:val="center"/>
          </w:tcPr>
          <w:p w14:paraId="074A06F4"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1</w:t>
            </w:r>
            <w:r w:rsidRPr="00082C9A">
              <w:rPr>
                <w:rFonts w:asciiTheme="majorBidi" w:hAnsiTheme="majorBidi" w:cstheme="majorBidi"/>
                <w:spacing w:val="-3"/>
                <w:sz w:val="24"/>
                <w:szCs w:val="24"/>
              </w:rPr>
              <w:t xml:space="preserve"> </w:t>
            </w:r>
            <w:r w:rsidRPr="00082C9A">
              <w:rPr>
                <w:rFonts w:asciiTheme="majorBidi" w:hAnsiTheme="majorBidi" w:cstheme="majorBidi"/>
                <w:sz w:val="24"/>
                <w:szCs w:val="24"/>
              </w:rPr>
              <w:t>(2.5%)</w:t>
            </w:r>
          </w:p>
        </w:tc>
      </w:tr>
      <w:tr w:rsidR="00082C9A" w:rsidRPr="00082C9A" w14:paraId="153B6091" w14:textId="77777777" w:rsidTr="006B43F7">
        <w:trPr>
          <w:trHeight w:val="20"/>
        </w:trPr>
        <w:tc>
          <w:tcPr>
            <w:tcW w:w="3666" w:type="pct"/>
            <w:vAlign w:val="center"/>
          </w:tcPr>
          <w:p w14:paraId="27F47F8B"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Unexplained</w:t>
            </w:r>
            <w:r w:rsidRPr="00082C9A">
              <w:rPr>
                <w:rFonts w:asciiTheme="majorBidi" w:hAnsiTheme="majorBidi" w:cstheme="majorBidi"/>
                <w:b/>
                <w:spacing w:val="-3"/>
                <w:sz w:val="24"/>
                <w:szCs w:val="24"/>
              </w:rPr>
              <w:t xml:space="preserve"> </w:t>
            </w:r>
            <w:r w:rsidRPr="00082C9A">
              <w:rPr>
                <w:rFonts w:asciiTheme="majorBidi" w:hAnsiTheme="majorBidi" w:cstheme="majorBidi"/>
                <w:b/>
                <w:sz w:val="24"/>
                <w:szCs w:val="24"/>
              </w:rPr>
              <w:t>pain</w:t>
            </w:r>
          </w:p>
        </w:tc>
        <w:tc>
          <w:tcPr>
            <w:tcW w:w="1334" w:type="pct"/>
            <w:vAlign w:val="center"/>
          </w:tcPr>
          <w:p w14:paraId="69CDBF9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2</w:t>
            </w:r>
            <w:r w:rsidRPr="00082C9A">
              <w:rPr>
                <w:rFonts w:asciiTheme="majorBidi" w:hAnsiTheme="majorBidi" w:cstheme="majorBidi"/>
                <w:spacing w:val="-2"/>
                <w:sz w:val="24"/>
                <w:szCs w:val="24"/>
              </w:rPr>
              <w:t xml:space="preserve"> </w:t>
            </w:r>
            <w:r w:rsidRPr="00082C9A">
              <w:rPr>
                <w:rFonts w:asciiTheme="majorBidi" w:hAnsiTheme="majorBidi" w:cstheme="majorBidi"/>
                <w:sz w:val="24"/>
                <w:szCs w:val="24"/>
              </w:rPr>
              <w:t>(5%)</w:t>
            </w:r>
          </w:p>
        </w:tc>
      </w:tr>
    </w:tbl>
    <w:p w14:paraId="21F45F50" w14:textId="77777777" w:rsidR="00082C9A" w:rsidRPr="00082C9A" w:rsidRDefault="00082C9A" w:rsidP="00082C9A">
      <w:pPr>
        <w:pStyle w:val="Footnote"/>
        <w:spacing w:before="240" w:after="0" w:line="360" w:lineRule="auto"/>
        <w:jc w:val="lowKashida"/>
        <w:rPr>
          <w:sz w:val="24"/>
          <w:szCs w:val="24"/>
        </w:rPr>
      </w:pPr>
      <w:r w:rsidRPr="00082C9A">
        <w:rPr>
          <w:sz w:val="24"/>
          <w:szCs w:val="24"/>
        </w:rPr>
        <w:t>Data are presented as r frequency (%)</w:t>
      </w:r>
    </w:p>
    <w:p w14:paraId="73D4FB5F" w14:textId="77777777" w:rsidR="00082C9A" w:rsidRPr="00082C9A" w:rsidRDefault="00082C9A" w:rsidP="00082C9A">
      <w:pPr>
        <w:pStyle w:val="EndNoteBibliography"/>
        <w:bidi w:val="0"/>
        <w:spacing w:before="240" w:line="360" w:lineRule="auto"/>
        <w:jc w:val="lowKashida"/>
        <w:rPr>
          <w:lang w:val="en-US"/>
        </w:rPr>
      </w:pPr>
    </w:p>
    <w:p w14:paraId="5D0CDA00" w14:textId="77777777" w:rsidR="00082C9A" w:rsidRPr="00082C9A" w:rsidRDefault="00082C9A" w:rsidP="00082C9A">
      <w:pPr>
        <w:pStyle w:val="EndNoteBibliography"/>
        <w:bidi w:val="0"/>
        <w:spacing w:before="240" w:line="360" w:lineRule="auto"/>
        <w:jc w:val="lowKashida"/>
        <w:rPr>
          <w:lang w:val="en-US"/>
        </w:rPr>
      </w:pPr>
    </w:p>
    <w:p w14:paraId="08CF2C04" w14:textId="77777777" w:rsidR="00082C9A" w:rsidRPr="00082C9A" w:rsidRDefault="00082C9A" w:rsidP="00082C9A">
      <w:pPr>
        <w:pStyle w:val="EndNoteBibliography"/>
        <w:bidi w:val="0"/>
        <w:spacing w:before="240" w:line="360" w:lineRule="auto"/>
        <w:jc w:val="lowKashida"/>
        <w:rPr>
          <w:lang w:val="en-US"/>
        </w:rPr>
      </w:pPr>
    </w:p>
    <w:p w14:paraId="7AAEF11F" w14:textId="77777777" w:rsidR="00082C9A" w:rsidRPr="00082C9A" w:rsidRDefault="00082C9A" w:rsidP="00082C9A">
      <w:pPr>
        <w:pStyle w:val="EndNoteBibliography"/>
        <w:bidi w:val="0"/>
        <w:spacing w:before="240" w:line="360" w:lineRule="auto"/>
        <w:jc w:val="lowKashida"/>
        <w:rPr>
          <w:lang w:val="en-US"/>
        </w:rPr>
      </w:pPr>
    </w:p>
    <w:p w14:paraId="5A7E8344" w14:textId="77777777" w:rsidR="00082C9A" w:rsidRPr="00082C9A" w:rsidRDefault="00082C9A" w:rsidP="00082C9A">
      <w:pPr>
        <w:pStyle w:val="EndNoteBibliography"/>
        <w:bidi w:val="0"/>
        <w:spacing w:before="240" w:line="360" w:lineRule="auto"/>
        <w:jc w:val="lowKashida"/>
        <w:rPr>
          <w:lang w:val="en-US"/>
        </w:rPr>
      </w:pPr>
    </w:p>
    <w:p w14:paraId="1388CF50" w14:textId="77777777" w:rsidR="00082C9A" w:rsidRPr="00082C9A" w:rsidRDefault="00082C9A" w:rsidP="00082C9A">
      <w:pPr>
        <w:pStyle w:val="EndNoteBibliography"/>
        <w:bidi w:val="0"/>
        <w:spacing w:before="240" w:line="360" w:lineRule="auto"/>
        <w:jc w:val="lowKashida"/>
        <w:rPr>
          <w:lang w:val="en-US"/>
        </w:rPr>
      </w:pPr>
    </w:p>
    <w:p w14:paraId="64F59C9F" w14:textId="77777777" w:rsidR="00082C9A" w:rsidRPr="00082C9A" w:rsidRDefault="00082C9A" w:rsidP="00082C9A">
      <w:pPr>
        <w:pStyle w:val="EndNoteBibliography"/>
        <w:bidi w:val="0"/>
        <w:spacing w:before="240" w:line="360" w:lineRule="auto"/>
        <w:jc w:val="lowKashida"/>
        <w:rPr>
          <w:lang w:val="en-US"/>
        </w:rPr>
      </w:pPr>
    </w:p>
    <w:p w14:paraId="6AE27B2C" w14:textId="77777777" w:rsidR="00082C9A" w:rsidRPr="00082C9A" w:rsidRDefault="00082C9A" w:rsidP="00082C9A">
      <w:pPr>
        <w:pStyle w:val="EndNoteBibliography"/>
        <w:bidi w:val="0"/>
        <w:spacing w:before="240" w:line="360" w:lineRule="auto"/>
        <w:jc w:val="lowKashida"/>
        <w:rPr>
          <w:lang w:val="en-US"/>
        </w:rPr>
      </w:pPr>
    </w:p>
    <w:p w14:paraId="3CAC2D7B" w14:textId="77777777" w:rsidR="00082C9A" w:rsidRPr="00082C9A" w:rsidRDefault="00082C9A" w:rsidP="00082C9A">
      <w:pPr>
        <w:pStyle w:val="EndNoteBibliography"/>
        <w:bidi w:val="0"/>
        <w:spacing w:before="240" w:line="360" w:lineRule="auto"/>
        <w:jc w:val="lowKashida"/>
        <w:rPr>
          <w:lang w:val="en-US"/>
        </w:rPr>
      </w:pPr>
    </w:p>
    <w:p w14:paraId="6E8AB85B" w14:textId="77777777" w:rsidR="00082C9A" w:rsidRPr="00082C9A" w:rsidRDefault="00082C9A" w:rsidP="00082C9A">
      <w:pPr>
        <w:pStyle w:val="EndNoteBibliography"/>
        <w:bidi w:val="0"/>
        <w:spacing w:before="240" w:line="360" w:lineRule="auto"/>
        <w:jc w:val="lowKashida"/>
        <w:rPr>
          <w:lang w:val="en-US"/>
        </w:rPr>
      </w:pPr>
    </w:p>
    <w:p w14:paraId="63E6B49A" w14:textId="77777777" w:rsidR="00082C9A" w:rsidRPr="00082C9A" w:rsidRDefault="00082C9A" w:rsidP="00082C9A">
      <w:pPr>
        <w:pStyle w:val="EndNoteBibliography"/>
        <w:bidi w:val="0"/>
        <w:spacing w:before="240" w:line="360" w:lineRule="auto"/>
        <w:jc w:val="lowKashida"/>
        <w:rPr>
          <w:lang w:val="en-US"/>
        </w:rPr>
      </w:pPr>
    </w:p>
    <w:p w14:paraId="5C89F0E3" w14:textId="77777777" w:rsidR="00082C9A" w:rsidRPr="00082C9A" w:rsidRDefault="00082C9A" w:rsidP="00082C9A">
      <w:pPr>
        <w:pStyle w:val="EndNoteBibliography"/>
        <w:bidi w:val="0"/>
        <w:spacing w:before="240" w:line="360" w:lineRule="auto"/>
        <w:jc w:val="lowKashida"/>
        <w:rPr>
          <w:lang w:val="en-US"/>
        </w:rPr>
      </w:pPr>
    </w:p>
    <w:p w14:paraId="0098E09B" w14:textId="77777777" w:rsidR="00082C9A" w:rsidRPr="00082C9A" w:rsidRDefault="00082C9A" w:rsidP="00082C9A">
      <w:pPr>
        <w:pStyle w:val="EndNoteBibliography"/>
        <w:bidi w:val="0"/>
        <w:spacing w:before="240" w:line="360" w:lineRule="auto"/>
        <w:jc w:val="lowKashida"/>
        <w:rPr>
          <w:lang w:val="en-US"/>
        </w:rPr>
      </w:pPr>
    </w:p>
    <w:p w14:paraId="3F3027D3" w14:textId="77777777" w:rsidR="00082C9A" w:rsidRPr="00082C9A" w:rsidRDefault="00082C9A" w:rsidP="00082C9A">
      <w:pPr>
        <w:pStyle w:val="EndNoteBibliography"/>
        <w:bidi w:val="0"/>
        <w:spacing w:before="240" w:line="360" w:lineRule="auto"/>
        <w:jc w:val="lowKashida"/>
        <w:rPr>
          <w:lang w:val="en-US"/>
        </w:rPr>
      </w:pPr>
    </w:p>
    <w:p w14:paraId="47016C0F" w14:textId="77777777" w:rsidR="00082C9A" w:rsidRDefault="00082C9A" w:rsidP="00082C9A">
      <w:pPr>
        <w:pStyle w:val="EndNoteBibliography"/>
        <w:bidi w:val="0"/>
        <w:spacing w:before="240" w:line="360" w:lineRule="auto"/>
        <w:jc w:val="lowKashida"/>
        <w:rPr>
          <w:lang w:val="en-US"/>
        </w:rPr>
      </w:pPr>
    </w:p>
    <w:p w14:paraId="58FB2DD5" w14:textId="77777777" w:rsidR="00082C9A" w:rsidRDefault="00082C9A" w:rsidP="00082C9A">
      <w:pPr>
        <w:pStyle w:val="EndNoteBibliography"/>
        <w:bidi w:val="0"/>
        <w:spacing w:before="240" w:line="360" w:lineRule="auto"/>
        <w:jc w:val="lowKashida"/>
        <w:rPr>
          <w:lang w:val="en-US"/>
        </w:rPr>
      </w:pPr>
    </w:p>
    <w:p w14:paraId="56C7C908" w14:textId="77777777" w:rsidR="00082C9A" w:rsidRPr="00082C9A" w:rsidRDefault="00082C9A" w:rsidP="00082C9A">
      <w:pPr>
        <w:pStyle w:val="EndNoteBibliography"/>
        <w:bidi w:val="0"/>
        <w:spacing w:before="240" w:line="360" w:lineRule="auto"/>
        <w:jc w:val="lowKashida"/>
        <w:rPr>
          <w:lang w:val="en-US"/>
        </w:rPr>
      </w:pPr>
    </w:p>
    <w:p w14:paraId="74CF5123" w14:textId="77777777" w:rsidR="00082C9A" w:rsidRPr="00082C9A" w:rsidRDefault="00082C9A" w:rsidP="00082C9A">
      <w:pPr>
        <w:pStyle w:val="Caption"/>
        <w:spacing w:before="240" w:after="0" w:line="360" w:lineRule="auto"/>
        <w:jc w:val="lowKashida"/>
        <w:rPr>
          <w:szCs w:val="24"/>
        </w:rPr>
      </w:pPr>
      <w:r w:rsidRPr="00082C9A">
        <w:rPr>
          <w:szCs w:val="24"/>
        </w:rPr>
        <w:t>Table 4: Correlation between postoperative PTS and range of motion</w:t>
      </w:r>
    </w:p>
    <w:tbl>
      <w:tblPr>
        <w:tblStyle w:val="TableGrid3"/>
        <w:tblW w:w="5000" w:type="pct"/>
        <w:tblLook w:val="01E0" w:firstRow="1" w:lastRow="1" w:firstColumn="1" w:lastColumn="1" w:noHBand="0" w:noVBand="0"/>
      </w:tblPr>
      <w:tblGrid>
        <w:gridCol w:w="2289"/>
        <w:gridCol w:w="2294"/>
        <w:gridCol w:w="2296"/>
        <w:gridCol w:w="2364"/>
      </w:tblGrid>
      <w:tr w:rsidR="00082C9A" w:rsidRPr="00082C9A" w14:paraId="0CB97099" w14:textId="77777777" w:rsidTr="006B43F7">
        <w:trPr>
          <w:trHeight w:val="20"/>
        </w:trPr>
        <w:tc>
          <w:tcPr>
            <w:tcW w:w="2478" w:type="pct"/>
            <w:gridSpan w:val="2"/>
            <w:vMerge w:val="restart"/>
            <w:vAlign w:val="center"/>
          </w:tcPr>
          <w:p w14:paraId="5068A2C6"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bCs/>
                <w:sz w:val="24"/>
                <w:szCs w:val="24"/>
              </w:rPr>
            </w:pPr>
            <w:r w:rsidRPr="00082C9A">
              <w:rPr>
                <w:rFonts w:asciiTheme="majorBidi" w:hAnsiTheme="majorBidi" w:cstheme="majorBidi"/>
                <w:b/>
                <w:bCs/>
                <w:sz w:val="24"/>
                <w:szCs w:val="24"/>
              </w:rPr>
              <w:t>Correlation</w:t>
            </w:r>
          </w:p>
        </w:tc>
        <w:tc>
          <w:tcPr>
            <w:tcW w:w="2522" w:type="pct"/>
            <w:gridSpan w:val="2"/>
            <w:vAlign w:val="center"/>
          </w:tcPr>
          <w:p w14:paraId="593977E5"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Postoperative</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PTS</w:t>
            </w:r>
          </w:p>
        </w:tc>
      </w:tr>
      <w:tr w:rsidR="00082C9A" w:rsidRPr="00082C9A" w14:paraId="47547242" w14:textId="77777777" w:rsidTr="006B43F7">
        <w:trPr>
          <w:trHeight w:val="20"/>
        </w:trPr>
        <w:tc>
          <w:tcPr>
            <w:tcW w:w="2478" w:type="pct"/>
            <w:gridSpan w:val="2"/>
            <w:vMerge/>
            <w:vAlign w:val="center"/>
          </w:tcPr>
          <w:p w14:paraId="41216058" w14:textId="77777777" w:rsidR="00082C9A" w:rsidRPr="00082C9A" w:rsidRDefault="00082C9A" w:rsidP="00082C9A">
            <w:pPr>
              <w:tabs>
                <w:tab w:val="left" w:pos="6660"/>
              </w:tabs>
              <w:bidi w:val="0"/>
              <w:ind w:right="29"/>
              <w:jc w:val="lowKashida"/>
              <w:rPr>
                <w:rFonts w:asciiTheme="majorBidi" w:hAnsiTheme="majorBidi" w:cstheme="majorBidi"/>
              </w:rPr>
            </w:pPr>
          </w:p>
        </w:tc>
        <w:tc>
          <w:tcPr>
            <w:tcW w:w="1242" w:type="pct"/>
            <w:vAlign w:val="center"/>
          </w:tcPr>
          <w:p w14:paraId="3879E3BD"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w w:val="99"/>
                <w:sz w:val="24"/>
                <w:szCs w:val="24"/>
              </w:rPr>
              <w:t>r</w:t>
            </w:r>
          </w:p>
        </w:tc>
        <w:tc>
          <w:tcPr>
            <w:tcW w:w="1280" w:type="pct"/>
            <w:vAlign w:val="center"/>
          </w:tcPr>
          <w:p w14:paraId="3722A659"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w w:val="99"/>
                <w:sz w:val="24"/>
                <w:szCs w:val="24"/>
              </w:rPr>
              <w:t>P</w:t>
            </w:r>
          </w:p>
        </w:tc>
      </w:tr>
      <w:tr w:rsidR="00082C9A" w:rsidRPr="00082C9A" w14:paraId="69A1859D" w14:textId="77777777" w:rsidTr="006B43F7">
        <w:trPr>
          <w:trHeight w:val="20"/>
        </w:trPr>
        <w:tc>
          <w:tcPr>
            <w:tcW w:w="1238" w:type="pct"/>
            <w:vMerge w:val="restart"/>
            <w:vAlign w:val="center"/>
          </w:tcPr>
          <w:p w14:paraId="0DB02439"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ROM</w:t>
            </w:r>
            <w:r w:rsidRPr="00082C9A">
              <w:rPr>
                <w:rFonts w:asciiTheme="majorBidi" w:hAnsiTheme="majorBidi" w:cstheme="majorBidi"/>
                <w:b/>
                <w:spacing w:val="-2"/>
                <w:sz w:val="24"/>
                <w:szCs w:val="24"/>
              </w:rPr>
              <w:t xml:space="preserve"> </w:t>
            </w:r>
            <w:r w:rsidRPr="00082C9A">
              <w:rPr>
                <w:rFonts w:asciiTheme="majorBidi" w:hAnsiTheme="majorBidi" w:cstheme="majorBidi"/>
                <w:b/>
                <w:sz w:val="24"/>
                <w:szCs w:val="24"/>
              </w:rPr>
              <w:t>flexion</w:t>
            </w:r>
          </w:p>
        </w:tc>
        <w:tc>
          <w:tcPr>
            <w:tcW w:w="1241" w:type="pct"/>
            <w:vAlign w:val="center"/>
          </w:tcPr>
          <w:p w14:paraId="396A54CE"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Preoperative</w:t>
            </w:r>
          </w:p>
        </w:tc>
        <w:tc>
          <w:tcPr>
            <w:tcW w:w="1242" w:type="pct"/>
            <w:vAlign w:val="center"/>
          </w:tcPr>
          <w:p w14:paraId="3F444238"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-0.020</w:t>
            </w:r>
          </w:p>
        </w:tc>
        <w:tc>
          <w:tcPr>
            <w:tcW w:w="1280" w:type="pct"/>
            <w:vAlign w:val="center"/>
          </w:tcPr>
          <w:p w14:paraId="38AD40F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0.901</w:t>
            </w:r>
          </w:p>
        </w:tc>
      </w:tr>
      <w:tr w:rsidR="00082C9A" w:rsidRPr="00082C9A" w14:paraId="4590F0CC" w14:textId="77777777" w:rsidTr="006B43F7">
        <w:trPr>
          <w:trHeight w:val="20"/>
        </w:trPr>
        <w:tc>
          <w:tcPr>
            <w:tcW w:w="1238" w:type="pct"/>
            <w:vMerge/>
            <w:vAlign w:val="center"/>
          </w:tcPr>
          <w:p w14:paraId="748FC1FB" w14:textId="77777777" w:rsidR="00082C9A" w:rsidRPr="00082C9A" w:rsidRDefault="00082C9A" w:rsidP="00082C9A">
            <w:pPr>
              <w:tabs>
                <w:tab w:val="left" w:pos="6660"/>
              </w:tabs>
              <w:bidi w:val="0"/>
              <w:ind w:right="29"/>
              <w:jc w:val="lowKashida"/>
              <w:rPr>
                <w:rFonts w:asciiTheme="majorBidi" w:hAnsiTheme="majorBidi" w:cstheme="majorBidi"/>
              </w:rPr>
            </w:pPr>
          </w:p>
        </w:tc>
        <w:tc>
          <w:tcPr>
            <w:tcW w:w="1241" w:type="pct"/>
            <w:vAlign w:val="center"/>
          </w:tcPr>
          <w:p w14:paraId="4A11B43E"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Postoperative</w:t>
            </w:r>
          </w:p>
        </w:tc>
        <w:tc>
          <w:tcPr>
            <w:tcW w:w="1242" w:type="pct"/>
            <w:vAlign w:val="center"/>
          </w:tcPr>
          <w:p w14:paraId="243C8451"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0.849</w:t>
            </w:r>
          </w:p>
        </w:tc>
        <w:tc>
          <w:tcPr>
            <w:tcW w:w="1280" w:type="pct"/>
            <w:vAlign w:val="center"/>
          </w:tcPr>
          <w:p w14:paraId="40ACF071"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&lt;0.001*</w:t>
            </w:r>
          </w:p>
        </w:tc>
      </w:tr>
      <w:tr w:rsidR="00082C9A" w:rsidRPr="00082C9A" w14:paraId="3F2D9630" w14:textId="77777777" w:rsidTr="006B43F7">
        <w:trPr>
          <w:trHeight w:val="20"/>
        </w:trPr>
        <w:tc>
          <w:tcPr>
            <w:tcW w:w="1238" w:type="pct"/>
            <w:vMerge w:val="restart"/>
            <w:vAlign w:val="center"/>
          </w:tcPr>
          <w:p w14:paraId="6472A277"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ROM</w:t>
            </w:r>
            <w:r w:rsidRPr="00082C9A">
              <w:rPr>
                <w:rFonts w:asciiTheme="majorBidi" w:hAnsiTheme="majorBidi" w:cstheme="majorBidi"/>
                <w:b/>
                <w:spacing w:val="-3"/>
                <w:sz w:val="24"/>
                <w:szCs w:val="24"/>
              </w:rPr>
              <w:t xml:space="preserve"> </w:t>
            </w:r>
            <w:r w:rsidRPr="00082C9A">
              <w:rPr>
                <w:rFonts w:asciiTheme="majorBidi" w:hAnsiTheme="majorBidi" w:cstheme="majorBidi"/>
                <w:b/>
                <w:sz w:val="24"/>
                <w:szCs w:val="24"/>
              </w:rPr>
              <w:t>extension</w:t>
            </w:r>
          </w:p>
        </w:tc>
        <w:tc>
          <w:tcPr>
            <w:tcW w:w="1241" w:type="pct"/>
            <w:vAlign w:val="center"/>
          </w:tcPr>
          <w:p w14:paraId="1CCF9FB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Preoperative</w:t>
            </w:r>
          </w:p>
        </w:tc>
        <w:tc>
          <w:tcPr>
            <w:tcW w:w="1242" w:type="pct"/>
            <w:vAlign w:val="center"/>
          </w:tcPr>
          <w:p w14:paraId="642E6227"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0.179</w:t>
            </w:r>
          </w:p>
        </w:tc>
        <w:tc>
          <w:tcPr>
            <w:tcW w:w="1280" w:type="pct"/>
            <w:vAlign w:val="center"/>
          </w:tcPr>
          <w:p w14:paraId="627860FC"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0.268</w:t>
            </w:r>
          </w:p>
        </w:tc>
      </w:tr>
      <w:tr w:rsidR="00082C9A" w:rsidRPr="00082C9A" w14:paraId="3B103FB1" w14:textId="77777777" w:rsidTr="006B43F7">
        <w:trPr>
          <w:trHeight w:val="20"/>
        </w:trPr>
        <w:tc>
          <w:tcPr>
            <w:tcW w:w="1238" w:type="pct"/>
            <w:vMerge/>
            <w:vAlign w:val="center"/>
          </w:tcPr>
          <w:p w14:paraId="52E785D4" w14:textId="77777777" w:rsidR="00082C9A" w:rsidRPr="00082C9A" w:rsidRDefault="00082C9A" w:rsidP="00082C9A">
            <w:pPr>
              <w:tabs>
                <w:tab w:val="left" w:pos="6660"/>
              </w:tabs>
              <w:bidi w:val="0"/>
              <w:ind w:right="29"/>
              <w:jc w:val="lowKashida"/>
              <w:rPr>
                <w:rFonts w:asciiTheme="majorBidi" w:hAnsiTheme="majorBidi" w:cstheme="majorBidi"/>
              </w:rPr>
            </w:pPr>
          </w:p>
        </w:tc>
        <w:tc>
          <w:tcPr>
            <w:tcW w:w="1241" w:type="pct"/>
            <w:vAlign w:val="center"/>
          </w:tcPr>
          <w:p w14:paraId="1706006B"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Postoperative</w:t>
            </w:r>
          </w:p>
        </w:tc>
        <w:tc>
          <w:tcPr>
            <w:tcW w:w="1242" w:type="pct"/>
            <w:vAlign w:val="center"/>
          </w:tcPr>
          <w:p w14:paraId="5C4AB9A6"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-0.737</w:t>
            </w:r>
          </w:p>
        </w:tc>
        <w:tc>
          <w:tcPr>
            <w:tcW w:w="1280" w:type="pct"/>
            <w:vAlign w:val="center"/>
          </w:tcPr>
          <w:p w14:paraId="39C0F8A9"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&lt;0.001*</w:t>
            </w:r>
          </w:p>
        </w:tc>
      </w:tr>
      <w:tr w:rsidR="00082C9A" w:rsidRPr="00082C9A" w14:paraId="5F7C973F" w14:textId="77777777" w:rsidTr="006B43F7">
        <w:trPr>
          <w:trHeight w:val="20"/>
        </w:trPr>
        <w:tc>
          <w:tcPr>
            <w:tcW w:w="2478" w:type="pct"/>
            <w:gridSpan w:val="2"/>
            <w:vAlign w:val="center"/>
          </w:tcPr>
          <w:p w14:paraId="79682A09"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Postoperative</w:t>
            </w:r>
            <w:r w:rsidRPr="00082C9A">
              <w:rPr>
                <w:rFonts w:asciiTheme="majorBidi" w:hAnsiTheme="majorBidi" w:cstheme="majorBidi"/>
                <w:b/>
                <w:spacing w:val="-3"/>
                <w:sz w:val="24"/>
                <w:szCs w:val="24"/>
              </w:rPr>
              <w:t xml:space="preserve"> </w:t>
            </w:r>
            <w:r w:rsidRPr="00082C9A">
              <w:rPr>
                <w:rFonts w:asciiTheme="majorBidi" w:hAnsiTheme="majorBidi" w:cstheme="majorBidi"/>
                <w:b/>
                <w:sz w:val="24"/>
                <w:szCs w:val="24"/>
              </w:rPr>
              <w:t>functional</w:t>
            </w:r>
            <w:r w:rsidRPr="00082C9A">
              <w:rPr>
                <w:rFonts w:asciiTheme="majorBidi" w:hAnsiTheme="majorBidi" w:cstheme="majorBidi"/>
                <w:b/>
                <w:spacing w:val="-3"/>
                <w:sz w:val="24"/>
                <w:szCs w:val="24"/>
              </w:rPr>
              <w:t xml:space="preserve"> </w:t>
            </w:r>
            <w:r w:rsidRPr="00082C9A">
              <w:rPr>
                <w:rFonts w:asciiTheme="majorBidi" w:hAnsiTheme="majorBidi" w:cstheme="majorBidi"/>
                <w:b/>
                <w:sz w:val="24"/>
                <w:szCs w:val="24"/>
              </w:rPr>
              <w:t>score</w:t>
            </w:r>
          </w:p>
        </w:tc>
        <w:tc>
          <w:tcPr>
            <w:tcW w:w="1242" w:type="pct"/>
            <w:vAlign w:val="center"/>
          </w:tcPr>
          <w:p w14:paraId="2C219913"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sz w:val="24"/>
                <w:szCs w:val="24"/>
              </w:rPr>
            </w:pPr>
            <w:r w:rsidRPr="00082C9A">
              <w:rPr>
                <w:rFonts w:asciiTheme="majorBidi" w:hAnsiTheme="majorBidi" w:cstheme="majorBidi"/>
                <w:sz w:val="24"/>
                <w:szCs w:val="24"/>
              </w:rPr>
              <w:t>0.375</w:t>
            </w:r>
          </w:p>
        </w:tc>
        <w:tc>
          <w:tcPr>
            <w:tcW w:w="1280" w:type="pct"/>
            <w:vAlign w:val="center"/>
          </w:tcPr>
          <w:p w14:paraId="1FFA46D8" w14:textId="77777777" w:rsidR="00082C9A" w:rsidRPr="00082C9A" w:rsidRDefault="00082C9A" w:rsidP="00082C9A">
            <w:pPr>
              <w:pStyle w:val="TableParagraph"/>
              <w:tabs>
                <w:tab w:val="left" w:pos="6660"/>
              </w:tabs>
              <w:spacing w:before="0"/>
              <w:ind w:right="29"/>
              <w:jc w:val="lowKashida"/>
              <w:rPr>
                <w:rFonts w:asciiTheme="majorBidi" w:hAnsiTheme="majorBidi" w:cstheme="majorBidi"/>
                <w:b/>
                <w:sz w:val="24"/>
                <w:szCs w:val="24"/>
              </w:rPr>
            </w:pPr>
            <w:r w:rsidRPr="00082C9A">
              <w:rPr>
                <w:rFonts w:asciiTheme="majorBidi" w:hAnsiTheme="majorBidi" w:cstheme="majorBidi"/>
                <w:b/>
                <w:sz w:val="24"/>
                <w:szCs w:val="24"/>
              </w:rPr>
              <w:t>0.017*</w:t>
            </w:r>
          </w:p>
        </w:tc>
      </w:tr>
    </w:tbl>
    <w:p w14:paraId="49C3305E" w14:textId="77777777" w:rsidR="00082C9A" w:rsidRPr="00082C9A" w:rsidRDefault="00082C9A" w:rsidP="00082C9A">
      <w:pPr>
        <w:pStyle w:val="Footnote"/>
        <w:spacing w:before="240" w:after="0" w:line="360" w:lineRule="auto"/>
        <w:jc w:val="lowKashida"/>
        <w:rPr>
          <w:sz w:val="24"/>
          <w:szCs w:val="24"/>
        </w:rPr>
      </w:pPr>
      <w:r w:rsidRPr="00082C9A">
        <w:rPr>
          <w:sz w:val="24"/>
          <w:szCs w:val="24"/>
        </w:rPr>
        <w:t>PTS: posterior tibial slope, ROM: range of motion, r: correlation coefficient, *: statistically significant as p value &lt;0.05.</w:t>
      </w:r>
    </w:p>
    <w:p w14:paraId="706C609B" w14:textId="77777777" w:rsidR="00082C9A" w:rsidRPr="00082C9A" w:rsidRDefault="00082C9A" w:rsidP="00082C9A">
      <w:pPr>
        <w:pStyle w:val="EndNoteBibliography"/>
        <w:bidi w:val="0"/>
        <w:spacing w:before="240" w:line="360" w:lineRule="auto"/>
        <w:jc w:val="lowKashida"/>
        <w:rPr>
          <w:lang w:val="en-US"/>
        </w:rPr>
      </w:pPr>
    </w:p>
    <w:p w14:paraId="3E029AC0" w14:textId="77777777" w:rsidR="00082C9A" w:rsidRPr="00082C9A" w:rsidRDefault="00082C9A" w:rsidP="00082C9A">
      <w:pPr>
        <w:pStyle w:val="EndNoteBibliography"/>
        <w:bidi w:val="0"/>
        <w:spacing w:before="240" w:line="360" w:lineRule="auto"/>
        <w:jc w:val="lowKashida"/>
      </w:pPr>
    </w:p>
    <w:p w14:paraId="426D2CEF" w14:textId="77777777" w:rsidR="00082C9A" w:rsidRPr="00082C9A" w:rsidRDefault="00082C9A" w:rsidP="00082C9A">
      <w:pPr>
        <w:pStyle w:val="EndNoteBibliography"/>
        <w:bidi w:val="0"/>
        <w:spacing w:before="240" w:line="360" w:lineRule="auto"/>
        <w:jc w:val="lowKashida"/>
      </w:pPr>
    </w:p>
    <w:p w14:paraId="0BC544D9" w14:textId="77777777" w:rsidR="00082C9A" w:rsidRPr="00082C9A" w:rsidRDefault="00082C9A" w:rsidP="00082C9A">
      <w:pPr>
        <w:pStyle w:val="EndNoteBibliography"/>
        <w:bidi w:val="0"/>
        <w:spacing w:before="240" w:line="360" w:lineRule="auto"/>
        <w:jc w:val="lowKashida"/>
      </w:pPr>
    </w:p>
    <w:p w14:paraId="4BEF9B43" w14:textId="77777777" w:rsidR="00082C9A" w:rsidRPr="00082C9A" w:rsidRDefault="00082C9A" w:rsidP="00082C9A">
      <w:pPr>
        <w:pStyle w:val="EndNoteBibliography"/>
        <w:bidi w:val="0"/>
        <w:spacing w:before="240" w:line="360" w:lineRule="auto"/>
        <w:jc w:val="lowKashida"/>
      </w:pPr>
    </w:p>
    <w:p w14:paraId="01CF1D42" w14:textId="77777777" w:rsidR="00082C9A" w:rsidRPr="00082C9A" w:rsidRDefault="00082C9A" w:rsidP="00082C9A">
      <w:pPr>
        <w:pStyle w:val="EndNoteBibliography"/>
        <w:bidi w:val="0"/>
        <w:spacing w:before="240" w:line="360" w:lineRule="auto"/>
        <w:jc w:val="lowKashida"/>
      </w:pPr>
    </w:p>
    <w:p w14:paraId="43147BB4" w14:textId="77777777" w:rsidR="00082C9A" w:rsidRPr="00082C9A" w:rsidRDefault="00082C9A" w:rsidP="00082C9A">
      <w:pPr>
        <w:pStyle w:val="EndNoteBibliography"/>
        <w:bidi w:val="0"/>
        <w:spacing w:before="240" w:line="360" w:lineRule="auto"/>
        <w:jc w:val="lowKashida"/>
      </w:pPr>
    </w:p>
    <w:p w14:paraId="7191A052" w14:textId="77777777" w:rsidR="00082C9A" w:rsidRPr="00082C9A" w:rsidRDefault="00082C9A" w:rsidP="00082C9A">
      <w:pPr>
        <w:pStyle w:val="EndNoteBibliography"/>
        <w:bidi w:val="0"/>
        <w:spacing w:before="240" w:line="360" w:lineRule="auto"/>
        <w:jc w:val="lowKashida"/>
      </w:pPr>
    </w:p>
    <w:p w14:paraId="42502B5D" w14:textId="77777777" w:rsidR="00082C9A" w:rsidRPr="00082C9A" w:rsidRDefault="00082C9A" w:rsidP="00082C9A">
      <w:pPr>
        <w:pStyle w:val="EndNoteBibliography"/>
        <w:bidi w:val="0"/>
        <w:spacing w:before="240" w:line="360" w:lineRule="auto"/>
        <w:jc w:val="lowKashida"/>
      </w:pPr>
    </w:p>
    <w:p w14:paraId="42D11A86" w14:textId="77777777" w:rsidR="00082C9A" w:rsidRPr="00082C9A" w:rsidRDefault="00082C9A" w:rsidP="00082C9A">
      <w:pPr>
        <w:pStyle w:val="EndNoteBibliography"/>
        <w:bidi w:val="0"/>
        <w:spacing w:before="240" w:line="360" w:lineRule="auto"/>
        <w:jc w:val="lowKashida"/>
      </w:pPr>
    </w:p>
    <w:p w14:paraId="1357FC2F" w14:textId="77777777" w:rsidR="00082C9A" w:rsidRPr="00082C9A" w:rsidRDefault="00082C9A" w:rsidP="00082C9A">
      <w:pPr>
        <w:pStyle w:val="EndNoteBibliography"/>
        <w:bidi w:val="0"/>
        <w:spacing w:before="240" w:line="360" w:lineRule="auto"/>
        <w:jc w:val="lowKashida"/>
      </w:pPr>
    </w:p>
    <w:p w14:paraId="0AF8BA00" w14:textId="77777777" w:rsidR="00082C9A" w:rsidRPr="00082C9A" w:rsidRDefault="00082C9A" w:rsidP="00082C9A">
      <w:pPr>
        <w:pStyle w:val="EndNoteBibliography"/>
        <w:bidi w:val="0"/>
        <w:spacing w:before="240" w:line="360" w:lineRule="auto"/>
        <w:jc w:val="lowKashida"/>
      </w:pPr>
    </w:p>
    <w:p w14:paraId="53DF0287" w14:textId="77777777" w:rsidR="00082C9A" w:rsidRPr="00082C9A" w:rsidRDefault="00082C9A" w:rsidP="00082C9A">
      <w:pPr>
        <w:pStyle w:val="EndNoteBibliography"/>
        <w:bidi w:val="0"/>
        <w:spacing w:before="240" w:line="360" w:lineRule="auto"/>
        <w:jc w:val="lowKashida"/>
      </w:pPr>
    </w:p>
    <w:p w14:paraId="5ED6F915" w14:textId="77777777" w:rsidR="00082C9A" w:rsidRPr="00082C9A" w:rsidRDefault="00082C9A" w:rsidP="00082C9A">
      <w:pPr>
        <w:pStyle w:val="EndNoteBibliography"/>
        <w:bidi w:val="0"/>
        <w:spacing w:before="240" w:line="360" w:lineRule="auto"/>
        <w:jc w:val="lowKashida"/>
      </w:pPr>
    </w:p>
    <w:p w14:paraId="4774F9C3" w14:textId="77777777" w:rsidR="00082C9A" w:rsidRPr="00082C9A" w:rsidRDefault="00082C9A" w:rsidP="00082C9A">
      <w:pPr>
        <w:pStyle w:val="EndNoteBibliography"/>
        <w:bidi w:val="0"/>
        <w:spacing w:before="240" w:line="360" w:lineRule="auto"/>
        <w:jc w:val="lowKashida"/>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tblGrid>
      <w:tr w:rsidR="00082C9A" w:rsidRPr="00082C9A" w14:paraId="131752F4" w14:textId="77777777" w:rsidTr="006B43F7">
        <w:trPr>
          <w:trHeight w:val="20"/>
          <w:jc w:val="center"/>
        </w:trPr>
        <w:tc>
          <w:tcPr>
            <w:tcW w:w="0" w:type="auto"/>
            <w:vAlign w:val="center"/>
          </w:tcPr>
          <w:p w14:paraId="7BC089BB" w14:textId="77777777" w:rsidR="00082C9A" w:rsidRPr="00082C9A" w:rsidRDefault="00082C9A" w:rsidP="00082C9A">
            <w:pPr>
              <w:pStyle w:val="P"/>
              <w:spacing w:line="240" w:lineRule="auto"/>
              <w:jc w:val="center"/>
              <w:rPr>
                <w:rFonts w:asciiTheme="majorBidi" w:hAnsiTheme="majorBidi" w:cstheme="majorBidi"/>
                <w:b/>
                <w:bCs/>
              </w:rPr>
            </w:pPr>
            <w:r w:rsidRPr="00082C9A">
              <w:rPr>
                <w:rFonts w:asciiTheme="majorBidi" w:hAnsiTheme="majorBidi" w:cstheme="majorBidi"/>
                <w:b/>
                <w:bCs/>
                <w:noProof/>
                <w:lang w:val="en-US" w:eastAsia="en-US"/>
              </w:rPr>
              <w:drawing>
                <wp:inline distT="0" distB="0" distL="0" distR="0" wp14:anchorId="00B253E1" wp14:editId="31D9CEA5">
                  <wp:extent cx="1889125" cy="2496710"/>
                  <wp:effectExtent l="0" t="0" r="0" b="0"/>
                  <wp:docPr id="1686092745" name="Picture 168609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4896" cy="2517553"/>
                          </a:xfrm>
                          <a:prstGeom prst="rect">
                            <a:avLst/>
                          </a:prstGeom>
                        </pic:spPr>
                      </pic:pic>
                    </a:graphicData>
                  </a:graphic>
                </wp:inline>
              </w:drawing>
            </w:r>
          </w:p>
          <w:p w14:paraId="2470B688" w14:textId="77777777" w:rsidR="00082C9A" w:rsidRPr="00082C9A" w:rsidRDefault="00082C9A" w:rsidP="00082C9A">
            <w:pPr>
              <w:pStyle w:val="P"/>
              <w:spacing w:line="240" w:lineRule="auto"/>
              <w:jc w:val="center"/>
              <w:rPr>
                <w:rFonts w:asciiTheme="majorBidi" w:hAnsiTheme="majorBidi" w:cstheme="majorBidi"/>
                <w:b/>
                <w:bCs/>
              </w:rPr>
            </w:pPr>
            <w:r w:rsidRPr="00082C9A">
              <w:rPr>
                <w:rFonts w:asciiTheme="majorBidi" w:hAnsiTheme="majorBidi" w:cstheme="majorBidi"/>
                <w:b/>
                <w:bCs/>
              </w:rPr>
              <w:t>(A)</w:t>
            </w:r>
          </w:p>
        </w:tc>
      </w:tr>
      <w:tr w:rsidR="00082C9A" w:rsidRPr="00082C9A" w14:paraId="613DE0CC" w14:textId="77777777" w:rsidTr="006B43F7">
        <w:trPr>
          <w:trHeight w:val="20"/>
          <w:jc w:val="center"/>
        </w:trPr>
        <w:tc>
          <w:tcPr>
            <w:tcW w:w="0" w:type="auto"/>
            <w:vAlign w:val="center"/>
          </w:tcPr>
          <w:p w14:paraId="00D6226D" w14:textId="77777777" w:rsidR="00082C9A" w:rsidRPr="00082C9A" w:rsidRDefault="00082C9A" w:rsidP="00082C9A">
            <w:pPr>
              <w:pStyle w:val="P"/>
              <w:spacing w:line="240" w:lineRule="auto"/>
              <w:jc w:val="center"/>
              <w:rPr>
                <w:rFonts w:asciiTheme="majorBidi" w:hAnsiTheme="majorBidi" w:cstheme="majorBidi"/>
                <w:b/>
                <w:bCs/>
              </w:rPr>
            </w:pPr>
            <w:r w:rsidRPr="00082C9A">
              <w:rPr>
                <w:rFonts w:asciiTheme="majorBidi" w:hAnsiTheme="majorBidi" w:cstheme="majorBidi"/>
                <w:b/>
                <w:bCs/>
                <w:noProof/>
                <w:lang w:val="en-US" w:eastAsia="en-US"/>
              </w:rPr>
              <w:drawing>
                <wp:inline distT="0" distB="0" distL="0" distR="0" wp14:anchorId="7ED35D03" wp14:editId="241BCE25">
                  <wp:extent cx="2630805" cy="1081377"/>
                  <wp:effectExtent l="0" t="0" r="0" b="5080"/>
                  <wp:docPr id="823377107" name="Picture 82337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51530" cy="1089896"/>
                          </a:xfrm>
                          <a:prstGeom prst="rect">
                            <a:avLst/>
                          </a:prstGeom>
                        </pic:spPr>
                      </pic:pic>
                    </a:graphicData>
                  </a:graphic>
                </wp:inline>
              </w:drawing>
            </w:r>
          </w:p>
          <w:p w14:paraId="31F36386" w14:textId="77777777" w:rsidR="00082C9A" w:rsidRPr="00082C9A" w:rsidRDefault="00082C9A" w:rsidP="00082C9A">
            <w:pPr>
              <w:pStyle w:val="P"/>
              <w:spacing w:line="240" w:lineRule="auto"/>
              <w:jc w:val="center"/>
              <w:rPr>
                <w:rFonts w:asciiTheme="majorBidi" w:hAnsiTheme="majorBidi" w:cstheme="majorBidi"/>
                <w:b/>
                <w:bCs/>
              </w:rPr>
            </w:pPr>
            <w:r w:rsidRPr="00082C9A">
              <w:rPr>
                <w:rFonts w:asciiTheme="majorBidi" w:hAnsiTheme="majorBidi" w:cstheme="majorBidi"/>
                <w:b/>
                <w:bCs/>
              </w:rPr>
              <w:t>(B)</w:t>
            </w:r>
          </w:p>
        </w:tc>
      </w:tr>
      <w:tr w:rsidR="00082C9A" w:rsidRPr="00082C9A" w14:paraId="4FC3D093" w14:textId="77777777" w:rsidTr="006B43F7">
        <w:trPr>
          <w:trHeight w:val="20"/>
          <w:jc w:val="center"/>
        </w:trPr>
        <w:tc>
          <w:tcPr>
            <w:tcW w:w="0" w:type="auto"/>
            <w:vAlign w:val="center"/>
          </w:tcPr>
          <w:p w14:paraId="1DE5E4A4" w14:textId="77777777" w:rsidR="00082C9A" w:rsidRPr="00082C9A" w:rsidRDefault="00082C9A" w:rsidP="00082C9A">
            <w:pPr>
              <w:pStyle w:val="P"/>
              <w:spacing w:line="240" w:lineRule="auto"/>
              <w:jc w:val="center"/>
              <w:rPr>
                <w:rFonts w:asciiTheme="majorBidi" w:hAnsiTheme="majorBidi" w:cstheme="majorBidi"/>
                <w:b/>
                <w:bCs/>
              </w:rPr>
            </w:pPr>
            <w:r w:rsidRPr="00082C9A">
              <w:rPr>
                <w:rFonts w:asciiTheme="majorBidi" w:hAnsiTheme="majorBidi" w:cstheme="majorBidi"/>
                <w:b/>
                <w:bCs/>
                <w:noProof/>
                <w:lang w:val="en-US" w:eastAsia="en-US"/>
              </w:rPr>
              <w:drawing>
                <wp:inline distT="0" distB="0" distL="0" distR="0" wp14:anchorId="711FB59D" wp14:editId="34DA3BC0">
                  <wp:extent cx="2717920" cy="1001864"/>
                  <wp:effectExtent l="0" t="0" r="6350" b="8255"/>
                  <wp:docPr id="231163169" name="Picture 23116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9819" cy="1013623"/>
                          </a:xfrm>
                          <a:prstGeom prst="rect">
                            <a:avLst/>
                          </a:prstGeom>
                        </pic:spPr>
                      </pic:pic>
                    </a:graphicData>
                  </a:graphic>
                </wp:inline>
              </w:drawing>
            </w:r>
          </w:p>
          <w:p w14:paraId="17812060" w14:textId="77777777" w:rsidR="00082C9A" w:rsidRPr="00082C9A" w:rsidRDefault="00082C9A" w:rsidP="00082C9A">
            <w:pPr>
              <w:pStyle w:val="P"/>
              <w:spacing w:line="240" w:lineRule="auto"/>
              <w:jc w:val="center"/>
              <w:rPr>
                <w:rFonts w:asciiTheme="majorBidi" w:hAnsiTheme="majorBidi" w:cstheme="majorBidi"/>
                <w:b/>
                <w:bCs/>
              </w:rPr>
            </w:pPr>
            <w:r w:rsidRPr="00082C9A">
              <w:rPr>
                <w:rFonts w:asciiTheme="majorBidi" w:hAnsiTheme="majorBidi" w:cstheme="majorBidi"/>
                <w:b/>
                <w:bCs/>
              </w:rPr>
              <w:t>(C)</w:t>
            </w:r>
          </w:p>
        </w:tc>
      </w:tr>
      <w:tr w:rsidR="00082C9A" w:rsidRPr="00082C9A" w14:paraId="51F9C253" w14:textId="77777777" w:rsidTr="006B43F7">
        <w:trPr>
          <w:trHeight w:val="20"/>
          <w:jc w:val="center"/>
        </w:trPr>
        <w:tc>
          <w:tcPr>
            <w:tcW w:w="0" w:type="auto"/>
            <w:vAlign w:val="center"/>
          </w:tcPr>
          <w:p w14:paraId="26257F1B" w14:textId="77777777" w:rsidR="00082C9A" w:rsidRPr="00082C9A" w:rsidRDefault="00082C9A" w:rsidP="00082C9A">
            <w:pPr>
              <w:pStyle w:val="P"/>
              <w:spacing w:line="240" w:lineRule="auto"/>
              <w:jc w:val="center"/>
              <w:rPr>
                <w:rFonts w:asciiTheme="majorBidi" w:hAnsiTheme="majorBidi" w:cstheme="majorBidi"/>
                <w:b/>
                <w:bCs/>
              </w:rPr>
            </w:pPr>
            <w:r w:rsidRPr="00082C9A">
              <w:rPr>
                <w:rFonts w:asciiTheme="majorBidi" w:hAnsiTheme="majorBidi" w:cstheme="majorBidi"/>
                <w:b/>
                <w:bCs/>
                <w:noProof/>
                <w:lang w:val="en-US" w:eastAsia="en-US"/>
              </w:rPr>
              <w:drawing>
                <wp:inline distT="0" distB="0" distL="0" distR="0" wp14:anchorId="2686D988" wp14:editId="1E53F2CD">
                  <wp:extent cx="2785344" cy="1100576"/>
                  <wp:effectExtent l="0" t="0" r="0" b="4445"/>
                  <wp:docPr id="7236468" name="Picture 723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1452" cy="1114844"/>
                          </a:xfrm>
                          <a:prstGeom prst="rect">
                            <a:avLst/>
                          </a:prstGeom>
                        </pic:spPr>
                      </pic:pic>
                    </a:graphicData>
                  </a:graphic>
                </wp:inline>
              </w:drawing>
            </w:r>
          </w:p>
          <w:p w14:paraId="0789F146" w14:textId="77777777" w:rsidR="00082C9A" w:rsidRPr="00082C9A" w:rsidRDefault="00082C9A" w:rsidP="00082C9A">
            <w:pPr>
              <w:pStyle w:val="P"/>
              <w:spacing w:line="240" w:lineRule="auto"/>
              <w:jc w:val="center"/>
              <w:rPr>
                <w:rFonts w:asciiTheme="majorBidi" w:hAnsiTheme="majorBidi" w:cstheme="majorBidi"/>
                <w:b/>
                <w:bCs/>
              </w:rPr>
            </w:pPr>
            <w:r w:rsidRPr="00082C9A">
              <w:rPr>
                <w:rFonts w:asciiTheme="majorBidi" w:hAnsiTheme="majorBidi" w:cstheme="majorBidi"/>
                <w:b/>
                <w:bCs/>
              </w:rPr>
              <w:t>(D)</w:t>
            </w:r>
          </w:p>
        </w:tc>
      </w:tr>
      <w:tr w:rsidR="00082C9A" w:rsidRPr="00082C9A" w14:paraId="3539AD18" w14:textId="77777777" w:rsidTr="006B43F7">
        <w:trPr>
          <w:trHeight w:val="20"/>
          <w:jc w:val="center"/>
        </w:trPr>
        <w:tc>
          <w:tcPr>
            <w:tcW w:w="0" w:type="auto"/>
            <w:vAlign w:val="center"/>
          </w:tcPr>
          <w:p w14:paraId="75A0D752" w14:textId="77777777" w:rsidR="00082C9A" w:rsidRPr="00082C9A" w:rsidRDefault="00082C9A" w:rsidP="00082C9A">
            <w:pPr>
              <w:pStyle w:val="P"/>
              <w:spacing w:line="240" w:lineRule="auto"/>
              <w:jc w:val="center"/>
              <w:rPr>
                <w:rFonts w:asciiTheme="majorBidi" w:hAnsiTheme="majorBidi" w:cstheme="majorBidi"/>
                <w:b/>
                <w:bCs/>
              </w:rPr>
            </w:pPr>
            <w:r w:rsidRPr="00082C9A">
              <w:rPr>
                <w:rFonts w:asciiTheme="majorBidi" w:hAnsiTheme="majorBidi" w:cstheme="majorBidi"/>
                <w:b/>
                <w:bCs/>
                <w:noProof/>
                <w:lang w:val="en-US" w:eastAsia="en-US"/>
              </w:rPr>
              <w:drawing>
                <wp:inline distT="0" distB="0" distL="0" distR="0" wp14:anchorId="15966563" wp14:editId="45BC424F">
                  <wp:extent cx="2867025" cy="1028725"/>
                  <wp:effectExtent l="0" t="0" r="0" b="0"/>
                  <wp:docPr id="529153272" name="Picture 52915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3050" cy="1041651"/>
                          </a:xfrm>
                          <a:prstGeom prst="rect">
                            <a:avLst/>
                          </a:prstGeom>
                        </pic:spPr>
                      </pic:pic>
                    </a:graphicData>
                  </a:graphic>
                </wp:inline>
              </w:drawing>
            </w:r>
          </w:p>
          <w:p w14:paraId="36715795" w14:textId="77777777" w:rsidR="00082C9A" w:rsidRPr="00082C9A" w:rsidRDefault="00082C9A" w:rsidP="00082C9A">
            <w:pPr>
              <w:pStyle w:val="P"/>
              <w:spacing w:line="240" w:lineRule="auto"/>
              <w:jc w:val="center"/>
              <w:rPr>
                <w:rFonts w:asciiTheme="majorBidi" w:hAnsiTheme="majorBidi" w:cstheme="majorBidi"/>
                <w:b/>
                <w:bCs/>
              </w:rPr>
            </w:pPr>
            <w:r w:rsidRPr="00082C9A">
              <w:rPr>
                <w:rFonts w:asciiTheme="majorBidi" w:hAnsiTheme="majorBidi" w:cstheme="majorBidi"/>
                <w:b/>
                <w:bCs/>
              </w:rPr>
              <w:t>(E)</w:t>
            </w:r>
          </w:p>
        </w:tc>
      </w:tr>
    </w:tbl>
    <w:p w14:paraId="4507B4F6" w14:textId="77777777" w:rsidR="00082C9A" w:rsidRPr="00082C9A" w:rsidRDefault="00082C9A" w:rsidP="00082C9A">
      <w:pPr>
        <w:pStyle w:val="Fig"/>
        <w:spacing w:before="240" w:after="0" w:line="240" w:lineRule="auto"/>
        <w:ind w:left="540" w:hanging="450"/>
        <w:jc w:val="lowKashida"/>
        <w:rPr>
          <w:rFonts w:eastAsiaTheme="majorEastAsia"/>
        </w:rPr>
      </w:pPr>
      <w:r w:rsidRPr="00082C9A">
        <w:t xml:space="preserve">Figure </w:t>
      </w:r>
      <w:r w:rsidRPr="00082C9A">
        <w:fldChar w:fldCharType="begin"/>
      </w:r>
      <w:r w:rsidRPr="00082C9A">
        <w:instrText xml:space="preserve"> SEQ Figure \* ARABIC </w:instrText>
      </w:r>
      <w:r w:rsidRPr="00082C9A">
        <w:fldChar w:fldCharType="separate"/>
      </w:r>
      <w:r w:rsidRPr="00082C9A">
        <w:rPr>
          <w:noProof/>
        </w:rPr>
        <w:t>1</w:t>
      </w:r>
      <w:r w:rsidRPr="00082C9A">
        <w:fldChar w:fldCharType="end"/>
      </w:r>
      <w:r w:rsidRPr="00082C9A">
        <w:rPr>
          <w:rFonts w:eastAsiaTheme="majorEastAsia"/>
        </w:rPr>
        <w:t xml:space="preserve">: </w:t>
      </w:r>
      <w:r w:rsidRPr="00082C9A">
        <w:rPr>
          <w:rFonts w:eastAsiaTheme="majorEastAsia"/>
          <w:b w:val="0"/>
          <w:bCs w:val="0"/>
        </w:rPr>
        <w:t xml:space="preserve">(A) Pre operative </w:t>
      </w:r>
      <w:proofErr w:type="spellStart"/>
      <w:r w:rsidRPr="00082C9A">
        <w:rPr>
          <w:rFonts w:eastAsiaTheme="majorEastAsia"/>
          <w:b w:val="0"/>
          <w:bCs w:val="0"/>
        </w:rPr>
        <w:t>xrays</w:t>
      </w:r>
      <w:proofErr w:type="spellEnd"/>
      <w:r w:rsidRPr="00082C9A">
        <w:rPr>
          <w:rFonts w:eastAsiaTheme="majorEastAsia"/>
          <w:b w:val="0"/>
          <w:bCs w:val="0"/>
        </w:rPr>
        <w:t xml:space="preserve"> ( a: </w:t>
      </w:r>
      <w:proofErr w:type="spellStart"/>
      <w:r w:rsidRPr="00082C9A">
        <w:rPr>
          <w:rFonts w:eastAsiaTheme="majorEastAsia"/>
          <w:b w:val="0"/>
          <w:bCs w:val="0"/>
        </w:rPr>
        <w:t>satanding</w:t>
      </w:r>
      <w:proofErr w:type="spellEnd"/>
      <w:r w:rsidRPr="00082C9A">
        <w:rPr>
          <w:rFonts w:eastAsiaTheme="majorEastAsia"/>
          <w:b w:val="0"/>
          <w:bCs w:val="0"/>
        </w:rPr>
        <w:t xml:space="preserve"> view, b :lateral view, c: pre </w:t>
      </w:r>
      <w:proofErr w:type="spellStart"/>
      <w:r w:rsidRPr="00082C9A">
        <w:rPr>
          <w:rFonts w:eastAsiaTheme="majorEastAsia"/>
          <w:b w:val="0"/>
          <w:bCs w:val="0"/>
        </w:rPr>
        <w:t>opeartive</w:t>
      </w:r>
      <w:proofErr w:type="spellEnd"/>
      <w:r w:rsidRPr="00082C9A">
        <w:rPr>
          <w:rFonts w:eastAsiaTheme="majorEastAsia"/>
          <w:b w:val="0"/>
          <w:bCs w:val="0"/>
        </w:rPr>
        <w:t xml:space="preserve"> PTS 8 º,  d: stress valgus view, e: skyline view), (B): pre operative range of motion, (C): intraoperative </w:t>
      </w:r>
      <w:proofErr w:type="spellStart"/>
      <w:r w:rsidRPr="00082C9A">
        <w:rPr>
          <w:rFonts w:eastAsiaTheme="majorEastAsia"/>
          <w:b w:val="0"/>
          <w:bCs w:val="0"/>
        </w:rPr>
        <w:t>findeding</w:t>
      </w:r>
      <w:proofErr w:type="spellEnd"/>
      <w:r w:rsidRPr="00082C9A">
        <w:rPr>
          <w:rFonts w:eastAsiaTheme="majorEastAsia"/>
          <w:b w:val="0"/>
          <w:bCs w:val="0"/>
        </w:rPr>
        <w:t xml:space="preserve"> (a: eroded medial femoral condyle cartilage, b: anteromedial erosion of medial </w:t>
      </w:r>
      <w:proofErr w:type="spellStart"/>
      <w:r w:rsidRPr="00082C9A">
        <w:rPr>
          <w:rFonts w:eastAsiaTheme="majorEastAsia"/>
          <w:b w:val="0"/>
          <w:bCs w:val="0"/>
        </w:rPr>
        <w:t>tiabial</w:t>
      </w:r>
      <w:proofErr w:type="spellEnd"/>
      <w:r w:rsidRPr="00082C9A">
        <w:rPr>
          <w:rFonts w:eastAsiaTheme="majorEastAsia"/>
          <w:b w:val="0"/>
          <w:bCs w:val="0"/>
        </w:rPr>
        <w:t xml:space="preserve"> </w:t>
      </w:r>
      <w:proofErr w:type="spellStart"/>
      <w:r w:rsidRPr="00082C9A">
        <w:rPr>
          <w:rFonts w:eastAsiaTheme="majorEastAsia"/>
          <w:b w:val="0"/>
          <w:bCs w:val="0"/>
        </w:rPr>
        <w:t>platau</w:t>
      </w:r>
      <w:proofErr w:type="spellEnd"/>
      <w:r w:rsidRPr="00082C9A">
        <w:rPr>
          <w:rFonts w:eastAsiaTheme="majorEastAsia"/>
          <w:b w:val="0"/>
          <w:bCs w:val="0"/>
        </w:rPr>
        <w:t xml:space="preserve">), (D): postoperative imaging (a: AP view, b: lateral view, c: posterior slope of tibial component 10º), (E): </w:t>
      </w:r>
      <w:proofErr w:type="spellStart"/>
      <w:r w:rsidRPr="00082C9A">
        <w:rPr>
          <w:rFonts w:eastAsiaTheme="majorEastAsia"/>
          <w:b w:val="0"/>
          <w:bCs w:val="0"/>
        </w:rPr>
        <w:t>postopeative</w:t>
      </w:r>
      <w:proofErr w:type="spellEnd"/>
      <w:r w:rsidRPr="00082C9A">
        <w:rPr>
          <w:rFonts w:eastAsiaTheme="majorEastAsia"/>
          <w:b w:val="0"/>
          <w:bCs w:val="0"/>
        </w:rPr>
        <w:t xml:space="preserve"> range of motion</w:t>
      </w:r>
    </w:p>
    <w:tbl>
      <w:tblPr>
        <w:tblStyle w:val="GridTable1Light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tblGrid>
      <w:tr w:rsidR="00082C9A" w:rsidRPr="00082C9A" w14:paraId="0CF3D578" w14:textId="77777777" w:rsidTr="006B43F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3D6E10D5" w14:textId="77777777" w:rsidR="00082C9A" w:rsidRPr="00082C9A" w:rsidRDefault="00082C9A" w:rsidP="00082C9A">
            <w:pPr>
              <w:pStyle w:val="P"/>
              <w:spacing w:line="240" w:lineRule="auto"/>
              <w:jc w:val="center"/>
              <w:rPr>
                <w:rFonts w:asciiTheme="majorBidi" w:hAnsiTheme="majorBidi" w:cstheme="majorBidi"/>
                <w:noProof/>
              </w:rPr>
            </w:pPr>
            <w:r w:rsidRPr="00082C9A">
              <w:rPr>
                <w:rFonts w:asciiTheme="majorBidi" w:hAnsiTheme="majorBidi" w:cstheme="majorBidi"/>
                <w:noProof/>
                <w:lang w:val="en-US" w:eastAsia="en-US"/>
              </w:rPr>
              <w:drawing>
                <wp:inline distT="0" distB="0" distL="0" distR="0" wp14:anchorId="39F69F65" wp14:editId="454DA90D">
                  <wp:extent cx="2713355" cy="1940257"/>
                  <wp:effectExtent l="0" t="0" r="0" b="3175"/>
                  <wp:docPr id="1547512263" name="Picture 154751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8311" cy="1950952"/>
                          </a:xfrm>
                          <a:prstGeom prst="rect">
                            <a:avLst/>
                          </a:prstGeom>
                        </pic:spPr>
                      </pic:pic>
                    </a:graphicData>
                  </a:graphic>
                </wp:inline>
              </w:drawing>
            </w:r>
          </w:p>
          <w:p w14:paraId="4288961E" w14:textId="77777777" w:rsidR="00082C9A" w:rsidRPr="00082C9A" w:rsidRDefault="00082C9A" w:rsidP="00082C9A">
            <w:pPr>
              <w:pStyle w:val="P"/>
              <w:spacing w:line="240" w:lineRule="auto"/>
              <w:jc w:val="center"/>
              <w:rPr>
                <w:rFonts w:asciiTheme="majorBidi" w:hAnsiTheme="majorBidi" w:cstheme="majorBidi"/>
                <w:noProof/>
              </w:rPr>
            </w:pPr>
            <w:r w:rsidRPr="00082C9A">
              <w:rPr>
                <w:rFonts w:asciiTheme="majorBidi" w:hAnsiTheme="majorBidi" w:cstheme="majorBidi"/>
                <w:noProof/>
              </w:rPr>
              <w:t>(A)</w:t>
            </w:r>
          </w:p>
        </w:tc>
      </w:tr>
      <w:tr w:rsidR="00082C9A" w:rsidRPr="00082C9A" w14:paraId="3869C1D9" w14:textId="77777777" w:rsidTr="006B43F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510489" w14:textId="77777777" w:rsidR="00082C9A" w:rsidRPr="00082C9A" w:rsidRDefault="00082C9A" w:rsidP="00082C9A">
            <w:pPr>
              <w:pStyle w:val="P"/>
              <w:spacing w:line="240" w:lineRule="auto"/>
              <w:jc w:val="center"/>
              <w:rPr>
                <w:rFonts w:asciiTheme="majorBidi" w:hAnsiTheme="majorBidi" w:cstheme="majorBidi"/>
                <w:noProof/>
              </w:rPr>
            </w:pPr>
            <w:r w:rsidRPr="00082C9A">
              <w:rPr>
                <w:rFonts w:asciiTheme="majorBidi" w:hAnsiTheme="majorBidi" w:cstheme="majorBidi"/>
                <w:noProof/>
                <w:lang w:val="en-US" w:eastAsia="en-US"/>
              </w:rPr>
              <w:drawing>
                <wp:inline distT="0" distB="0" distL="0" distR="0" wp14:anchorId="4F5B3CE0" wp14:editId="7A3B3F74">
                  <wp:extent cx="2725463" cy="1131308"/>
                  <wp:effectExtent l="0" t="0" r="0" b="0"/>
                  <wp:docPr id="1275971978" name="Picture 127597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4209" cy="1143240"/>
                          </a:xfrm>
                          <a:prstGeom prst="rect">
                            <a:avLst/>
                          </a:prstGeom>
                        </pic:spPr>
                      </pic:pic>
                    </a:graphicData>
                  </a:graphic>
                </wp:inline>
              </w:drawing>
            </w:r>
          </w:p>
          <w:p w14:paraId="1C27A821" w14:textId="77777777" w:rsidR="00082C9A" w:rsidRPr="00082C9A" w:rsidRDefault="00082C9A" w:rsidP="00082C9A">
            <w:pPr>
              <w:pStyle w:val="P"/>
              <w:spacing w:line="240" w:lineRule="auto"/>
              <w:jc w:val="center"/>
              <w:rPr>
                <w:rFonts w:asciiTheme="majorBidi" w:hAnsiTheme="majorBidi" w:cstheme="majorBidi"/>
                <w:noProof/>
              </w:rPr>
            </w:pPr>
            <w:r w:rsidRPr="00082C9A">
              <w:rPr>
                <w:rFonts w:asciiTheme="majorBidi" w:hAnsiTheme="majorBidi" w:cstheme="majorBidi"/>
                <w:noProof/>
              </w:rPr>
              <w:t>(B)</w:t>
            </w:r>
          </w:p>
        </w:tc>
      </w:tr>
      <w:tr w:rsidR="00082C9A" w:rsidRPr="00082C9A" w14:paraId="2D23DC5C" w14:textId="77777777" w:rsidTr="006B43F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3E683A" w14:textId="77777777" w:rsidR="00082C9A" w:rsidRPr="00082C9A" w:rsidRDefault="00082C9A" w:rsidP="00082C9A">
            <w:pPr>
              <w:pStyle w:val="P"/>
              <w:spacing w:line="240" w:lineRule="auto"/>
              <w:jc w:val="center"/>
              <w:rPr>
                <w:rFonts w:asciiTheme="majorBidi" w:hAnsiTheme="majorBidi" w:cstheme="majorBidi"/>
                <w:noProof/>
              </w:rPr>
            </w:pPr>
            <w:r w:rsidRPr="00082C9A">
              <w:rPr>
                <w:rFonts w:asciiTheme="majorBidi" w:hAnsiTheme="majorBidi" w:cstheme="majorBidi"/>
                <w:noProof/>
                <w:lang w:val="en-US" w:eastAsia="en-US"/>
              </w:rPr>
              <w:drawing>
                <wp:inline distT="0" distB="0" distL="0" distR="0" wp14:anchorId="4DFE3C6D" wp14:editId="2D610208">
                  <wp:extent cx="2780091" cy="1459548"/>
                  <wp:effectExtent l="0" t="0" r="1270" b="7620"/>
                  <wp:docPr id="705160572" name="Picture 70516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99728" cy="1469857"/>
                          </a:xfrm>
                          <a:prstGeom prst="rect">
                            <a:avLst/>
                          </a:prstGeom>
                        </pic:spPr>
                      </pic:pic>
                    </a:graphicData>
                  </a:graphic>
                </wp:inline>
              </w:drawing>
            </w:r>
          </w:p>
          <w:p w14:paraId="113158AF" w14:textId="77777777" w:rsidR="00082C9A" w:rsidRPr="00082C9A" w:rsidRDefault="00082C9A" w:rsidP="00082C9A">
            <w:pPr>
              <w:pStyle w:val="P"/>
              <w:spacing w:line="240" w:lineRule="auto"/>
              <w:jc w:val="center"/>
              <w:rPr>
                <w:rFonts w:asciiTheme="majorBidi" w:hAnsiTheme="majorBidi" w:cstheme="majorBidi"/>
                <w:noProof/>
              </w:rPr>
            </w:pPr>
            <w:r w:rsidRPr="00082C9A">
              <w:rPr>
                <w:rFonts w:asciiTheme="majorBidi" w:hAnsiTheme="majorBidi" w:cstheme="majorBidi"/>
                <w:noProof/>
              </w:rPr>
              <w:t>(C)</w:t>
            </w:r>
          </w:p>
        </w:tc>
      </w:tr>
      <w:tr w:rsidR="00082C9A" w:rsidRPr="00082C9A" w14:paraId="29F58556" w14:textId="77777777" w:rsidTr="006B43F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C98465" w14:textId="77777777" w:rsidR="00082C9A" w:rsidRPr="00082C9A" w:rsidRDefault="00082C9A" w:rsidP="00082C9A">
            <w:pPr>
              <w:pStyle w:val="P"/>
              <w:spacing w:line="240" w:lineRule="auto"/>
              <w:jc w:val="center"/>
              <w:rPr>
                <w:rFonts w:asciiTheme="majorBidi" w:hAnsiTheme="majorBidi" w:cstheme="majorBidi"/>
                <w:noProof/>
              </w:rPr>
            </w:pPr>
            <w:r w:rsidRPr="00082C9A">
              <w:rPr>
                <w:rFonts w:asciiTheme="majorBidi" w:hAnsiTheme="majorBidi" w:cstheme="majorBidi"/>
                <w:noProof/>
                <w:lang w:val="en-US" w:eastAsia="en-US"/>
              </w:rPr>
              <w:drawing>
                <wp:inline distT="0" distB="0" distL="0" distR="0" wp14:anchorId="7D97BDFA" wp14:editId="41600E31">
                  <wp:extent cx="2896235" cy="1369351"/>
                  <wp:effectExtent l="0" t="0" r="0" b="2540"/>
                  <wp:docPr id="179892295" name="Picture 17989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0316" cy="1380736"/>
                          </a:xfrm>
                          <a:prstGeom prst="rect">
                            <a:avLst/>
                          </a:prstGeom>
                        </pic:spPr>
                      </pic:pic>
                    </a:graphicData>
                  </a:graphic>
                </wp:inline>
              </w:drawing>
            </w:r>
          </w:p>
          <w:p w14:paraId="74E901C3" w14:textId="77777777" w:rsidR="00082C9A" w:rsidRPr="00082C9A" w:rsidRDefault="00082C9A" w:rsidP="00082C9A">
            <w:pPr>
              <w:pStyle w:val="P"/>
              <w:spacing w:line="240" w:lineRule="auto"/>
              <w:jc w:val="center"/>
              <w:rPr>
                <w:rFonts w:asciiTheme="majorBidi" w:hAnsiTheme="majorBidi" w:cstheme="majorBidi"/>
                <w:noProof/>
              </w:rPr>
            </w:pPr>
            <w:r w:rsidRPr="00082C9A">
              <w:rPr>
                <w:rFonts w:asciiTheme="majorBidi" w:hAnsiTheme="majorBidi" w:cstheme="majorBidi"/>
                <w:noProof/>
              </w:rPr>
              <w:t>(D)</w:t>
            </w:r>
          </w:p>
        </w:tc>
      </w:tr>
      <w:tr w:rsidR="00082C9A" w:rsidRPr="00082C9A" w14:paraId="54C8E499" w14:textId="77777777" w:rsidTr="006B43F7">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08F282" w14:textId="77777777" w:rsidR="00082C9A" w:rsidRPr="00082C9A" w:rsidRDefault="00082C9A" w:rsidP="00082C9A">
            <w:pPr>
              <w:pStyle w:val="P"/>
              <w:spacing w:line="240" w:lineRule="auto"/>
              <w:jc w:val="center"/>
              <w:rPr>
                <w:rFonts w:asciiTheme="majorBidi" w:hAnsiTheme="majorBidi" w:cstheme="majorBidi"/>
                <w:noProof/>
              </w:rPr>
            </w:pPr>
            <w:r w:rsidRPr="00082C9A">
              <w:rPr>
                <w:rFonts w:asciiTheme="majorBidi" w:hAnsiTheme="majorBidi" w:cstheme="majorBidi"/>
                <w:noProof/>
                <w:lang w:val="en-US" w:eastAsia="en-US"/>
              </w:rPr>
              <w:drawing>
                <wp:inline distT="0" distB="0" distL="0" distR="0" wp14:anchorId="1D0D36B5" wp14:editId="1EF88D7B">
                  <wp:extent cx="3230776" cy="1080147"/>
                  <wp:effectExtent l="0" t="0" r="8255" b="5715"/>
                  <wp:docPr id="350452363" name="Picture 35045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5527" cy="1091765"/>
                          </a:xfrm>
                          <a:prstGeom prst="rect">
                            <a:avLst/>
                          </a:prstGeom>
                        </pic:spPr>
                      </pic:pic>
                    </a:graphicData>
                  </a:graphic>
                </wp:inline>
              </w:drawing>
            </w:r>
          </w:p>
          <w:p w14:paraId="314C3CE5" w14:textId="77777777" w:rsidR="00082C9A" w:rsidRPr="00082C9A" w:rsidRDefault="00082C9A" w:rsidP="00082C9A">
            <w:pPr>
              <w:pStyle w:val="P"/>
              <w:spacing w:line="240" w:lineRule="auto"/>
              <w:jc w:val="center"/>
              <w:rPr>
                <w:rFonts w:asciiTheme="majorBidi" w:hAnsiTheme="majorBidi" w:cstheme="majorBidi"/>
                <w:noProof/>
              </w:rPr>
            </w:pPr>
            <w:r w:rsidRPr="00082C9A">
              <w:rPr>
                <w:rFonts w:asciiTheme="majorBidi" w:hAnsiTheme="majorBidi" w:cstheme="majorBidi"/>
                <w:noProof/>
              </w:rPr>
              <w:t>(E)</w:t>
            </w:r>
          </w:p>
        </w:tc>
      </w:tr>
    </w:tbl>
    <w:p w14:paraId="1B575404" w14:textId="67770BD1" w:rsidR="00082C9A" w:rsidRPr="00082C9A" w:rsidRDefault="00082C9A" w:rsidP="00082C9A">
      <w:pPr>
        <w:pStyle w:val="FigCap"/>
        <w:spacing w:after="0" w:line="240" w:lineRule="auto"/>
        <w:ind w:left="540" w:hanging="540"/>
        <w:jc w:val="lowKashida"/>
        <w:rPr>
          <w:rFonts w:eastAsiaTheme="majorEastAsia"/>
          <w:noProof/>
          <w:sz w:val="24"/>
          <w:szCs w:val="24"/>
        </w:rPr>
      </w:pPr>
      <w:r w:rsidRPr="00082C9A">
        <w:rPr>
          <w:sz w:val="24"/>
          <w:szCs w:val="24"/>
        </w:rPr>
        <w:t xml:space="preserve">Figure </w:t>
      </w:r>
      <w:r w:rsidRPr="00082C9A">
        <w:rPr>
          <w:sz w:val="24"/>
          <w:szCs w:val="24"/>
        </w:rPr>
        <w:fldChar w:fldCharType="begin"/>
      </w:r>
      <w:r w:rsidRPr="00082C9A">
        <w:rPr>
          <w:sz w:val="24"/>
          <w:szCs w:val="24"/>
        </w:rPr>
        <w:instrText xml:space="preserve"> SEQ Figure \* ARABIC </w:instrText>
      </w:r>
      <w:r w:rsidRPr="00082C9A">
        <w:rPr>
          <w:sz w:val="24"/>
          <w:szCs w:val="24"/>
        </w:rPr>
        <w:fldChar w:fldCharType="separate"/>
      </w:r>
      <w:r w:rsidRPr="00082C9A">
        <w:rPr>
          <w:noProof/>
          <w:sz w:val="24"/>
          <w:szCs w:val="24"/>
        </w:rPr>
        <w:t>2</w:t>
      </w:r>
      <w:r w:rsidRPr="00082C9A">
        <w:rPr>
          <w:sz w:val="24"/>
          <w:szCs w:val="24"/>
        </w:rPr>
        <w:fldChar w:fldCharType="end"/>
      </w:r>
      <w:r w:rsidRPr="00082C9A">
        <w:rPr>
          <w:sz w:val="24"/>
          <w:szCs w:val="24"/>
        </w:rPr>
        <w:t xml:space="preserve"> </w:t>
      </w:r>
      <w:r w:rsidRPr="00082C9A">
        <w:rPr>
          <w:rFonts w:eastAsiaTheme="majorEastAsia"/>
          <w:noProof/>
          <w:sz w:val="24"/>
          <w:szCs w:val="24"/>
        </w:rPr>
        <w:t xml:space="preserve">: </w:t>
      </w:r>
      <w:r w:rsidRPr="00082C9A">
        <w:rPr>
          <w:rFonts w:eastAsiaTheme="majorEastAsia"/>
          <w:b w:val="0"/>
          <w:bCs w:val="0"/>
          <w:noProof/>
          <w:sz w:val="24"/>
          <w:szCs w:val="24"/>
        </w:rPr>
        <w:t>(A) pre operative x rays (a: satanding view, b: lateral view, c: pre opeartive PTS 11 º</w:t>
      </w:r>
      <w:r w:rsidRPr="00082C9A">
        <w:rPr>
          <w:b w:val="0"/>
          <w:bCs w:val="0"/>
          <w:sz w:val="24"/>
          <w:szCs w:val="24"/>
        </w:rPr>
        <w:t xml:space="preserve">, d: stress valgus view, e: skyline view), (B): pre operative range of motion, (C): intraoperative </w:t>
      </w:r>
      <w:proofErr w:type="spellStart"/>
      <w:r w:rsidRPr="00082C9A">
        <w:rPr>
          <w:b w:val="0"/>
          <w:bCs w:val="0"/>
          <w:sz w:val="24"/>
          <w:szCs w:val="24"/>
        </w:rPr>
        <w:t>findeding</w:t>
      </w:r>
      <w:proofErr w:type="spellEnd"/>
      <w:r w:rsidRPr="00082C9A">
        <w:rPr>
          <w:b w:val="0"/>
          <w:bCs w:val="0"/>
          <w:sz w:val="24"/>
          <w:szCs w:val="24"/>
        </w:rPr>
        <w:t xml:space="preserve"> (a: osteonecrosis of medial femoral condyle , b: intact lateral cartilage ), (E): postoperative imaging (a : AP view , b : lateral view , c: posterior slope of tibial component 12º), (D):  </w:t>
      </w:r>
      <w:proofErr w:type="spellStart"/>
      <w:r w:rsidRPr="00082C9A">
        <w:rPr>
          <w:b w:val="0"/>
          <w:bCs w:val="0"/>
          <w:sz w:val="24"/>
          <w:szCs w:val="24"/>
        </w:rPr>
        <w:t>postopeative</w:t>
      </w:r>
      <w:proofErr w:type="spellEnd"/>
      <w:r w:rsidRPr="00082C9A">
        <w:rPr>
          <w:b w:val="0"/>
          <w:bCs w:val="0"/>
          <w:sz w:val="24"/>
          <w:szCs w:val="24"/>
        </w:rPr>
        <w:t xml:space="preserve"> range of motion.</w:t>
      </w:r>
    </w:p>
    <w:tbl>
      <w:tblPr>
        <w:tblStyle w:val="TableGrid3"/>
        <w:tblW w:w="5000" w:type="pct"/>
        <w:tblLook w:val="04A0" w:firstRow="1" w:lastRow="0" w:firstColumn="1" w:lastColumn="0" w:noHBand="0" w:noVBand="1"/>
      </w:tblPr>
      <w:tblGrid>
        <w:gridCol w:w="4621"/>
        <w:gridCol w:w="4622"/>
      </w:tblGrid>
      <w:tr w:rsidR="00F91EF9" w:rsidRPr="00082C9A" w14:paraId="5D6265AF" w14:textId="77777777" w:rsidTr="00F06AB1">
        <w:trPr>
          <w:trHeight w:val="20"/>
        </w:trPr>
        <w:tc>
          <w:tcPr>
            <w:tcW w:w="2500" w:type="pct"/>
            <w:vAlign w:val="center"/>
          </w:tcPr>
          <w:p w14:paraId="39A87A26" w14:textId="77777777"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ACL</w:t>
            </w:r>
          </w:p>
        </w:tc>
        <w:tc>
          <w:tcPr>
            <w:tcW w:w="2500" w:type="pct"/>
            <w:vAlign w:val="center"/>
          </w:tcPr>
          <w:p w14:paraId="0F62D3C2" w14:textId="77777777"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Anterior cruciate ligament</w:t>
            </w:r>
          </w:p>
        </w:tc>
      </w:tr>
      <w:tr w:rsidR="00F91EF9" w:rsidRPr="00082C9A" w14:paraId="0B6998B3" w14:textId="77777777" w:rsidTr="00F06AB1">
        <w:trPr>
          <w:trHeight w:val="20"/>
        </w:trPr>
        <w:tc>
          <w:tcPr>
            <w:tcW w:w="2500" w:type="pct"/>
            <w:vAlign w:val="center"/>
          </w:tcPr>
          <w:p w14:paraId="22E3CADC" w14:textId="77777777" w:rsidR="00F91EF9" w:rsidRPr="00082C9A" w:rsidRDefault="00F91EF9" w:rsidP="00082C9A">
            <w:pPr>
              <w:pStyle w:val="P"/>
              <w:tabs>
                <w:tab w:val="left" w:pos="1697"/>
              </w:tabs>
              <w:spacing w:line="240" w:lineRule="auto"/>
              <w:ind w:hanging="30"/>
              <w:jc w:val="lowKashida"/>
              <w:rPr>
                <w:rFonts w:asciiTheme="majorBidi" w:hAnsiTheme="majorBidi" w:cstheme="majorBidi"/>
                <w:b/>
                <w:bCs/>
              </w:rPr>
            </w:pPr>
            <w:r w:rsidRPr="00082C9A">
              <w:rPr>
                <w:rFonts w:asciiTheme="majorBidi" w:hAnsiTheme="majorBidi" w:cstheme="majorBidi"/>
                <w:b/>
                <w:bCs/>
              </w:rPr>
              <w:t>ASIS</w:t>
            </w:r>
          </w:p>
        </w:tc>
        <w:tc>
          <w:tcPr>
            <w:tcW w:w="2500" w:type="pct"/>
            <w:vAlign w:val="center"/>
          </w:tcPr>
          <w:p w14:paraId="17EA1D0F" w14:textId="0224ABA3" w:rsidR="00F91EF9" w:rsidRPr="00082C9A" w:rsidRDefault="003F2B2D" w:rsidP="00082C9A">
            <w:pPr>
              <w:pStyle w:val="P"/>
              <w:spacing w:line="240" w:lineRule="auto"/>
              <w:jc w:val="lowKashida"/>
              <w:rPr>
                <w:rFonts w:asciiTheme="majorBidi" w:hAnsiTheme="majorBidi" w:cstheme="majorBidi"/>
              </w:rPr>
            </w:pPr>
            <w:r w:rsidRPr="00082C9A">
              <w:rPr>
                <w:rFonts w:asciiTheme="majorBidi" w:hAnsiTheme="majorBidi" w:cstheme="majorBidi"/>
              </w:rPr>
              <w:t>A</w:t>
            </w:r>
            <w:r w:rsidR="00F91EF9" w:rsidRPr="00082C9A">
              <w:rPr>
                <w:rFonts w:asciiTheme="majorBidi" w:hAnsiTheme="majorBidi" w:cstheme="majorBidi"/>
              </w:rPr>
              <w:t>nterior superior iliac spine</w:t>
            </w:r>
          </w:p>
        </w:tc>
      </w:tr>
      <w:tr w:rsidR="00F91EF9" w:rsidRPr="00082C9A" w14:paraId="2ADD1D2B" w14:textId="77777777" w:rsidTr="00F06AB1">
        <w:trPr>
          <w:trHeight w:val="20"/>
        </w:trPr>
        <w:tc>
          <w:tcPr>
            <w:tcW w:w="2500" w:type="pct"/>
            <w:vAlign w:val="center"/>
          </w:tcPr>
          <w:p w14:paraId="6D13D31B" w14:textId="77777777"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BMI</w:t>
            </w:r>
          </w:p>
        </w:tc>
        <w:tc>
          <w:tcPr>
            <w:tcW w:w="2500" w:type="pct"/>
            <w:vAlign w:val="center"/>
          </w:tcPr>
          <w:p w14:paraId="2C96A8F9" w14:textId="3524BB9F"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Body mass index</w:t>
            </w:r>
          </w:p>
        </w:tc>
      </w:tr>
      <w:tr w:rsidR="00F91EF9" w:rsidRPr="00082C9A" w14:paraId="5E5E3DFA" w14:textId="77777777" w:rsidTr="00F06AB1">
        <w:trPr>
          <w:trHeight w:val="20"/>
        </w:trPr>
        <w:tc>
          <w:tcPr>
            <w:tcW w:w="2500" w:type="pct"/>
            <w:vAlign w:val="center"/>
          </w:tcPr>
          <w:p w14:paraId="7FB4C3BF" w14:textId="77777777"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DM</w:t>
            </w:r>
          </w:p>
        </w:tc>
        <w:tc>
          <w:tcPr>
            <w:tcW w:w="2500" w:type="pct"/>
            <w:vAlign w:val="center"/>
          </w:tcPr>
          <w:p w14:paraId="54C68161" w14:textId="44D13FB7"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Diabetes mellitus</w:t>
            </w:r>
          </w:p>
        </w:tc>
      </w:tr>
      <w:tr w:rsidR="00F91EF9" w:rsidRPr="00082C9A" w14:paraId="34375650" w14:textId="77777777" w:rsidTr="00F06AB1">
        <w:trPr>
          <w:trHeight w:val="20"/>
        </w:trPr>
        <w:tc>
          <w:tcPr>
            <w:tcW w:w="2500" w:type="pct"/>
            <w:vAlign w:val="center"/>
          </w:tcPr>
          <w:p w14:paraId="607C948F" w14:textId="77777777"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HTN</w:t>
            </w:r>
          </w:p>
        </w:tc>
        <w:tc>
          <w:tcPr>
            <w:tcW w:w="2500" w:type="pct"/>
            <w:vAlign w:val="center"/>
          </w:tcPr>
          <w:p w14:paraId="265C0BA4" w14:textId="762E7481"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Hypertension</w:t>
            </w:r>
          </w:p>
        </w:tc>
      </w:tr>
      <w:tr w:rsidR="00F91EF9" w:rsidRPr="00082C9A" w14:paraId="3B3685E0" w14:textId="77777777" w:rsidTr="00F06AB1">
        <w:trPr>
          <w:trHeight w:val="20"/>
        </w:trPr>
        <w:tc>
          <w:tcPr>
            <w:tcW w:w="2500" w:type="pct"/>
            <w:vAlign w:val="center"/>
          </w:tcPr>
          <w:p w14:paraId="49F71CB2" w14:textId="6786DDA5"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HTO</w:t>
            </w:r>
          </w:p>
        </w:tc>
        <w:tc>
          <w:tcPr>
            <w:tcW w:w="2500" w:type="pct"/>
            <w:vAlign w:val="center"/>
          </w:tcPr>
          <w:p w14:paraId="2814A624" w14:textId="62758AEC"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High tibial osteotomy</w:t>
            </w:r>
          </w:p>
        </w:tc>
      </w:tr>
      <w:tr w:rsidR="00F91EF9" w:rsidRPr="00082C9A" w14:paraId="10012122" w14:textId="77777777" w:rsidTr="00F06AB1">
        <w:trPr>
          <w:trHeight w:val="20"/>
        </w:trPr>
        <w:tc>
          <w:tcPr>
            <w:tcW w:w="2500" w:type="pct"/>
            <w:vAlign w:val="center"/>
          </w:tcPr>
          <w:p w14:paraId="35BAB133" w14:textId="77777777" w:rsidR="00F91EF9" w:rsidRPr="00082C9A" w:rsidRDefault="00F91EF9" w:rsidP="00082C9A">
            <w:pPr>
              <w:pStyle w:val="P"/>
              <w:tabs>
                <w:tab w:val="left" w:pos="2053"/>
              </w:tabs>
              <w:spacing w:line="240" w:lineRule="auto"/>
              <w:ind w:hanging="30"/>
              <w:jc w:val="lowKashida"/>
              <w:rPr>
                <w:rFonts w:asciiTheme="majorBidi" w:hAnsiTheme="majorBidi" w:cstheme="majorBidi"/>
                <w:b/>
                <w:bCs/>
              </w:rPr>
            </w:pPr>
            <w:r w:rsidRPr="00082C9A">
              <w:rPr>
                <w:rFonts w:asciiTheme="majorBidi" w:hAnsiTheme="majorBidi" w:cstheme="majorBidi"/>
                <w:b/>
                <w:bCs/>
              </w:rPr>
              <w:t>IM</w:t>
            </w:r>
          </w:p>
        </w:tc>
        <w:tc>
          <w:tcPr>
            <w:tcW w:w="2500" w:type="pct"/>
            <w:vAlign w:val="center"/>
          </w:tcPr>
          <w:p w14:paraId="562CCEAA" w14:textId="30499F13"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Intramedullary</w:t>
            </w:r>
          </w:p>
        </w:tc>
      </w:tr>
      <w:tr w:rsidR="00F91EF9" w:rsidRPr="00082C9A" w14:paraId="0F1E2CAE" w14:textId="77777777" w:rsidTr="00F06AB1">
        <w:trPr>
          <w:trHeight w:val="20"/>
        </w:trPr>
        <w:tc>
          <w:tcPr>
            <w:tcW w:w="2500" w:type="pct"/>
            <w:vAlign w:val="center"/>
          </w:tcPr>
          <w:p w14:paraId="1660D2DF" w14:textId="77777777"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MCL</w:t>
            </w:r>
          </w:p>
        </w:tc>
        <w:tc>
          <w:tcPr>
            <w:tcW w:w="2500" w:type="pct"/>
            <w:vAlign w:val="center"/>
          </w:tcPr>
          <w:p w14:paraId="1B866D5C" w14:textId="138721BE"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Medial collateral ligament</w:t>
            </w:r>
          </w:p>
        </w:tc>
      </w:tr>
      <w:tr w:rsidR="00F91EF9" w:rsidRPr="00082C9A" w14:paraId="621096BB" w14:textId="77777777" w:rsidTr="00F06AB1">
        <w:trPr>
          <w:trHeight w:val="20"/>
        </w:trPr>
        <w:tc>
          <w:tcPr>
            <w:tcW w:w="2500" w:type="pct"/>
            <w:vAlign w:val="center"/>
          </w:tcPr>
          <w:p w14:paraId="13A4C2EA" w14:textId="77777777"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MCL</w:t>
            </w:r>
          </w:p>
        </w:tc>
        <w:tc>
          <w:tcPr>
            <w:tcW w:w="2500" w:type="pct"/>
            <w:vAlign w:val="center"/>
          </w:tcPr>
          <w:p w14:paraId="32D64B39" w14:textId="26C22AFE"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Medial collateral ligament</w:t>
            </w:r>
          </w:p>
        </w:tc>
      </w:tr>
      <w:tr w:rsidR="00F91EF9" w:rsidRPr="00082C9A" w14:paraId="68B03AA9" w14:textId="77777777" w:rsidTr="00F06AB1">
        <w:trPr>
          <w:trHeight w:val="20"/>
        </w:trPr>
        <w:tc>
          <w:tcPr>
            <w:tcW w:w="2500" w:type="pct"/>
            <w:vAlign w:val="center"/>
          </w:tcPr>
          <w:p w14:paraId="317379A6" w14:textId="3BF1E360"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OA</w:t>
            </w:r>
          </w:p>
        </w:tc>
        <w:tc>
          <w:tcPr>
            <w:tcW w:w="2500" w:type="pct"/>
            <w:vAlign w:val="center"/>
          </w:tcPr>
          <w:p w14:paraId="360E967E" w14:textId="77777777"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Osteoarthritis</w:t>
            </w:r>
          </w:p>
        </w:tc>
      </w:tr>
      <w:tr w:rsidR="00F91EF9" w:rsidRPr="00082C9A" w14:paraId="15346682" w14:textId="77777777" w:rsidTr="00F06AB1">
        <w:trPr>
          <w:trHeight w:val="20"/>
        </w:trPr>
        <w:tc>
          <w:tcPr>
            <w:tcW w:w="2500" w:type="pct"/>
            <w:vAlign w:val="center"/>
          </w:tcPr>
          <w:p w14:paraId="4BC74BE5" w14:textId="77777777"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OKS</w:t>
            </w:r>
          </w:p>
        </w:tc>
        <w:tc>
          <w:tcPr>
            <w:tcW w:w="2500" w:type="pct"/>
            <w:vAlign w:val="center"/>
          </w:tcPr>
          <w:p w14:paraId="37B77C9D" w14:textId="77777777"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Oxford knee score</w:t>
            </w:r>
          </w:p>
        </w:tc>
      </w:tr>
      <w:tr w:rsidR="00F91EF9" w:rsidRPr="00082C9A" w14:paraId="598BBABD" w14:textId="77777777" w:rsidTr="00F06AB1">
        <w:trPr>
          <w:trHeight w:val="20"/>
        </w:trPr>
        <w:tc>
          <w:tcPr>
            <w:tcW w:w="2500" w:type="pct"/>
            <w:vAlign w:val="center"/>
          </w:tcPr>
          <w:p w14:paraId="164D4A0B" w14:textId="77777777"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PTS</w:t>
            </w:r>
          </w:p>
        </w:tc>
        <w:tc>
          <w:tcPr>
            <w:tcW w:w="2500" w:type="pct"/>
            <w:vAlign w:val="center"/>
          </w:tcPr>
          <w:p w14:paraId="2E1E400B" w14:textId="28AA273E"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Posterior tibial slope</w:t>
            </w:r>
          </w:p>
        </w:tc>
      </w:tr>
      <w:tr w:rsidR="00F91EF9" w:rsidRPr="00082C9A" w14:paraId="08E3DCFF" w14:textId="77777777" w:rsidTr="00F06AB1">
        <w:trPr>
          <w:trHeight w:val="20"/>
        </w:trPr>
        <w:tc>
          <w:tcPr>
            <w:tcW w:w="2500" w:type="pct"/>
            <w:vAlign w:val="center"/>
          </w:tcPr>
          <w:p w14:paraId="6087CF35" w14:textId="77777777"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PTS</w:t>
            </w:r>
          </w:p>
        </w:tc>
        <w:tc>
          <w:tcPr>
            <w:tcW w:w="2500" w:type="pct"/>
            <w:vAlign w:val="center"/>
          </w:tcPr>
          <w:p w14:paraId="55250955" w14:textId="6001558C"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Posterior tibial slope</w:t>
            </w:r>
          </w:p>
        </w:tc>
      </w:tr>
      <w:tr w:rsidR="00F91EF9" w:rsidRPr="00082C9A" w14:paraId="770199A3" w14:textId="77777777" w:rsidTr="00F06AB1">
        <w:trPr>
          <w:trHeight w:val="20"/>
        </w:trPr>
        <w:tc>
          <w:tcPr>
            <w:tcW w:w="2500" w:type="pct"/>
            <w:vAlign w:val="center"/>
          </w:tcPr>
          <w:p w14:paraId="28A1D152" w14:textId="49ACAAF2"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ROM</w:t>
            </w:r>
          </w:p>
        </w:tc>
        <w:tc>
          <w:tcPr>
            <w:tcW w:w="2500" w:type="pct"/>
            <w:vAlign w:val="center"/>
          </w:tcPr>
          <w:p w14:paraId="62E7F07B" w14:textId="4476FD09"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Range of motion</w:t>
            </w:r>
          </w:p>
        </w:tc>
      </w:tr>
      <w:tr w:rsidR="00F91EF9" w:rsidRPr="00082C9A" w14:paraId="1F91BFD8" w14:textId="77777777" w:rsidTr="00F06AB1">
        <w:trPr>
          <w:trHeight w:val="20"/>
        </w:trPr>
        <w:tc>
          <w:tcPr>
            <w:tcW w:w="2500" w:type="pct"/>
            <w:vAlign w:val="center"/>
          </w:tcPr>
          <w:p w14:paraId="13700531" w14:textId="77777777"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TKA</w:t>
            </w:r>
          </w:p>
        </w:tc>
        <w:tc>
          <w:tcPr>
            <w:tcW w:w="2500" w:type="pct"/>
            <w:vAlign w:val="center"/>
          </w:tcPr>
          <w:p w14:paraId="4B83EFC2" w14:textId="66CD9DAE" w:rsidR="00F91EF9" w:rsidRPr="00082C9A" w:rsidRDefault="00F91EF9" w:rsidP="00082C9A">
            <w:pPr>
              <w:pStyle w:val="P"/>
              <w:spacing w:line="240" w:lineRule="auto"/>
              <w:jc w:val="lowKashida"/>
              <w:rPr>
                <w:rFonts w:asciiTheme="majorBidi" w:hAnsiTheme="majorBidi" w:cstheme="majorBidi"/>
              </w:rPr>
            </w:pPr>
            <w:r w:rsidRPr="00082C9A">
              <w:rPr>
                <w:rFonts w:asciiTheme="majorBidi" w:hAnsiTheme="majorBidi" w:cstheme="majorBidi"/>
              </w:rPr>
              <w:t>Total knee arthroplasty</w:t>
            </w:r>
          </w:p>
        </w:tc>
      </w:tr>
      <w:tr w:rsidR="00F91EF9" w:rsidRPr="00082C9A" w14:paraId="6456719A" w14:textId="77777777" w:rsidTr="00F06AB1">
        <w:trPr>
          <w:trHeight w:val="20"/>
        </w:trPr>
        <w:tc>
          <w:tcPr>
            <w:tcW w:w="2500" w:type="pct"/>
            <w:vAlign w:val="center"/>
          </w:tcPr>
          <w:p w14:paraId="35797731" w14:textId="77777777" w:rsidR="00F91EF9" w:rsidRPr="00082C9A" w:rsidRDefault="00F91EF9" w:rsidP="00082C9A">
            <w:pPr>
              <w:pStyle w:val="P"/>
              <w:spacing w:line="240" w:lineRule="auto"/>
              <w:ind w:hanging="30"/>
              <w:jc w:val="lowKashida"/>
              <w:rPr>
                <w:rFonts w:asciiTheme="majorBidi" w:hAnsiTheme="majorBidi" w:cstheme="majorBidi"/>
                <w:b/>
                <w:bCs/>
              </w:rPr>
            </w:pPr>
            <w:r w:rsidRPr="00082C9A">
              <w:rPr>
                <w:rFonts w:asciiTheme="majorBidi" w:hAnsiTheme="majorBidi" w:cstheme="majorBidi"/>
                <w:b/>
                <w:bCs/>
              </w:rPr>
              <w:t>UKA</w:t>
            </w:r>
          </w:p>
        </w:tc>
        <w:tc>
          <w:tcPr>
            <w:tcW w:w="2500" w:type="pct"/>
            <w:vAlign w:val="center"/>
          </w:tcPr>
          <w:p w14:paraId="0FDE75B6" w14:textId="69802273" w:rsidR="00F91EF9" w:rsidRPr="00082C9A" w:rsidRDefault="00F91EF9" w:rsidP="00082C9A">
            <w:pPr>
              <w:pStyle w:val="P"/>
              <w:spacing w:line="240" w:lineRule="auto"/>
              <w:jc w:val="lowKashida"/>
              <w:rPr>
                <w:rFonts w:asciiTheme="majorBidi" w:hAnsiTheme="majorBidi" w:cstheme="majorBidi"/>
              </w:rPr>
            </w:pPr>
            <w:proofErr w:type="spellStart"/>
            <w:r w:rsidRPr="00082C9A">
              <w:rPr>
                <w:rFonts w:asciiTheme="majorBidi" w:hAnsiTheme="majorBidi" w:cstheme="majorBidi"/>
              </w:rPr>
              <w:t>Unicompartmental</w:t>
            </w:r>
            <w:proofErr w:type="spellEnd"/>
            <w:r w:rsidRPr="00082C9A">
              <w:rPr>
                <w:rFonts w:asciiTheme="majorBidi" w:hAnsiTheme="majorBidi" w:cstheme="majorBidi"/>
              </w:rPr>
              <w:t xml:space="preserve"> knee arthroplasty</w:t>
            </w:r>
          </w:p>
        </w:tc>
      </w:tr>
    </w:tbl>
    <w:p w14:paraId="66CF8BEA" w14:textId="77777777" w:rsidR="00F91EF9" w:rsidRPr="00082C9A" w:rsidRDefault="00F91EF9" w:rsidP="00082C9A">
      <w:pPr>
        <w:pStyle w:val="EndNoteBibliography"/>
        <w:bidi w:val="0"/>
        <w:spacing w:before="240" w:line="360" w:lineRule="auto"/>
        <w:jc w:val="lowKashida"/>
      </w:pPr>
    </w:p>
    <w:sectPr w:rsidR="00F91EF9" w:rsidRPr="00082C9A" w:rsidSect="000C28A0">
      <w:footerReference w:type="default" r:id="rId18"/>
      <w:pgSz w:w="11907" w:h="16839"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D305F" w14:textId="77777777" w:rsidR="00D1568C" w:rsidRDefault="00D1568C" w:rsidP="00D62539">
      <w:r>
        <w:separator/>
      </w:r>
    </w:p>
  </w:endnote>
  <w:endnote w:type="continuationSeparator" w:id="0">
    <w:p w14:paraId="3B4D0BF2" w14:textId="77777777" w:rsidR="00D1568C" w:rsidRDefault="00D1568C" w:rsidP="00D62539">
      <w:r>
        <w:continuationSeparator/>
      </w:r>
    </w:p>
  </w:endnote>
  <w:endnote w:type="continuationNotice" w:id="1">
    <w:p w14:paraId="6828F51B" w14:textId="77777777" w:rsidR="00D1568C" w:rsidRDefault="00D156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hbar MT">
    <w:panose1 w:val="00000000000000000000"/>
    <w:charset w:val="B2"/>
    <w:family w:val="auto"/>
    <w:pitch w:val="variable"/>
    <w:sig w:usb0="00002001" w:usb1="00000000" w:usb2="00000000" w:usb3="00000000" w:csb0="00000040" w:csb1="00000000"/>
  </w:font>
  <w:font w:name="Helvetica Neue">
    <w:altName w:val="Segoe Prin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New Roman PS">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CapitoliumNews">
    <w:altName w:val="Times New Roman"/>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dvOT678fd422">
    <w:altName w:val="Times New Roman"/>
    <w:charset w:val="00"/>
    <w:family w:val="roman"/>
    <w:pitch w:val="default"/>
  </w:font>
  <w:font w:name="AdvP4A0FAF">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Helvetica 65 Medium">
    <w:altName w:val="Arial"/>
    <w:charset w:val="00"/>
    <w:family w:val="swiss"/>
    <w:pitch w:val="default"/>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hieme Gulliver 2011">
    <w:altName w:val="Times New Roman"/>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3372615"/>
      <w:docPartObj>
        <w:docPartGallery w:val="Page Numbers (Bottom of Page)"/>
        <w:docPartUnique/>
      </w:docPartObj>
    </w:sdtPr>
    <w:sdtEndPr>
      <w:rPr>
        <w:noProof/>
      </w:rPr>
    </w:sdtEndPr>
    <w:sdtContent>
      <w:p w14:paraId="39E0E96D" w14:textId="1858B1B6" w:rsidR="00EE7D09" w:rsidRDefault="00EE7D09" w:rsidP="008E37D5">
        <w:pPr>
          <w:pStyle w:val="Footer"/>
          <w:bidi w:val="0"/>
          <w:jc w:val="center"/>
        </w:pPr>
        <w:r>
          <w:fldChar w:fldCharType="begin"/>
        </w:r>
        <w:r>
          <w:instrText xml:space="preserve"> PAGE   \* MERGEFORMAT </w:instrText>
        </w:r>
        <w:r>
          <w:fldChar w:fldCharType="separate"/>
        </w:r>
        <w:r w:rsidR="009A37C0">
          <w:rPr>
            <w:noProof/>
          </w:rPr>
          <w:t>1</w:t>
        </w:r>
        <w:r w:rsidR="009A37C0">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35971" w14:textId="77777777" w:rsidR="00D1568C" w:rsidRDefault="00D1568C" w:rsidP="00D62539">
      <w:r>
        <w:separator/>
      </w:r>
    </w:p>
  </w:footnote>
  <w:footnote w:type="continuationSeparator" w:id="0">
    <w:p w14:paraId="754670B1" w14:textId="77777777" w:rsidR="00D1568C" w:rsidRDefault="00D1568C" w:rsidP="00D62539">
      <w:r>
        <w:continuationSeparator/>
      </w:r>
    </w:p>
  </w:footnote>
  <w:footnote w:type="continuationNotice" w:id="1">
    <w:p w14:paraId="7A9A4D67" w14:textId="77777777" w:rsidR="00D1568C" w:rsidRDefault="00D156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3"/>
    <w:multiLevelType w:val="hybridMultilevel"/>
    <w:tmpl w:val="2D50B586"/>
    <w:lvl w:ilvl="0" w:tplc="47D063C2">
      <w:start w:val="1"/>
      <w:numFmt w:val="bullet"/>
      <w:lvlText w:val=""/>
      <w:lvlJc w:val="left"/>
      <w:pPr>
        <w:ind w:left="720" w:hanging="360"/>
      </w:pPr>
      <w:rPr>
        <w:rFonts w:ascii="Wingdings" w:hAnsi="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1D77C7"/>
    <w:multiLevelType w:val="hybridMultilevel"/>
    <w:tmpl w:val="2B70BB60"/>
    <w:lvl w:ilvl="0" w:tplc="FDE00B9E">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 w15:restartNumberingAfterBreak="0">
    <w:nsid w:val="0084670C"/>
    <w:multiLevelType w:val="hybridMultilevel"/>
    <w:tmpl w:val="F0FECC3A"/>
    <w:lvl w:ilvl="0" w:tplc="5192DB5C">
      <w:start w:val="1"/>
      <w:numFmt w:val="bullet"/>
      <w:lvlText w:val="•"/>
      <w:lvlJc w:val="left"/>
      <w:pPr>
        <w:ind w:left="5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E224F60">
      <w:start w:val="1"/>
      <w:numFmt w:val="bullet"/>
      <w:lvlText w:val="o"/>
      <w:lvlJc w:val="left"/>
      <w:pPr>
        <w:ind w:left="11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26A53A">
      <w:start w:val="1"/>
      <w:numFmt w:val="bullet"/>
      <w:lvlText w:val="▪"/>
      <w:lvlJc w:val="left"/>
      <w:pPr>
        <w:ind w:left="18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FAC76E">
      <w:start w:val="1"/>
      <w:numFmt w:val="bullet"/>
      <w:lvlText w:val="•"/>
      <w:lvlJc w:val="left"/>
      <w:pPr>
        <w:ind w:left="25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AC3520">
      <w:start w:val="1"/>
      <w:numFmt w:val="bullet"/>
      <w:lvlText w:val="o"/>
      <w:lvlJc w:val="left"/>
      <w:pPr>
        <w:ind w:left="33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AC822E">
      <w:start w:val="1"/>
      <w:numFmt w:val="bullet"/>
      <w:lvlText w:val="▪"/>
      <w:lvlJc w:val="left"/>
      <w:pPr>
        <w:ind w:left="40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522A278">
      <w:start w:val="1"/>
      <w:numFmt w:val="bullet"/>
      <w:lvlText w:val="•"/>
      <w:lvlJc w:val="left"/>
      <w:pPr>
        <w:ind w:left="47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942870">
      <w:start w:val="1"/>
      <w:numFmt w:val="bullet"/>
      <w:lvlText w:val="o"/>
      <w:lvlJc w:val="left"/>
      <w:pPr>
        <w:ind w:left="5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ACB73E">
      <w:start w:val="1"/>
      <w:numFmt w:val="bullet"/>
      <w:lvlText w:val="▪"/>
      <w:lvlJc w:val="left"/>
      <w:pPr>
        <w:ind w:left="6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0A8512C"/>
    <w:multiLevelType w:val="hybridMultilevel"/>
    <w:tmpl w:val="9AE4B6F0"/>
    <w:lvl w:ilvl="0" w:tplc="951CE81A">
      <w:start w:val="1"/>
      <w:numFmt w:val="decimal"/>
      <w:lvlText w:val="%1)"/>
      <w:lvlJc w:val="left"/>
      <w:pPr>
        <w:ind w:left="160" w:hanging="288"/>
      </w:pPr>
      <w:rPr>
        <w:rFonts w:ascii="Times New Roman" w:eastAsia="Times New Roman" w:hAnsi="Times New Roman" w:cs="Times New Roman" w:hint="default"/>
        <w:b/>
        <w:bCs/>
        <w:w w:val="100"/>
        <w:sz w:val="27"/>
        <w:szCs w:val="27"/>
      </w:rPr>
    </w:lvl>
    <w:lvl w:ilvl="1" w:tplc="AA7E442E">
      <w:numFmt w:val="bullet"/>
      <w:lvlText w:val=""/>
      <w:lvlJc w:val="left"/>
      <w:pPr>
        <w:ind w:left="971" w:hanging="272"/>
      </w:pPr>
      <w:rPr>
        <w:rFonts w:ascii="Symbol" w:eastAsia="Symbol" w:hAnsi="Symbol" w:cs="Symbol" w:hint="default"/>
        <w:w w:val="100"/>
        <w:sz w:val="28"/>
        <w:szCs w:val="28"/>
      </w:rPr>
    </w:lvl>
    <w:lvl w:ilvl="2" w:tplc="FB94DE9E">
      <w:numFmt w:val="bullet"/>
      <w:lvlText w:val="•"/>
      <w:lvlJc w:val="left"/>
      <w:pPr>
        <w:ind w:left="1831" w:hanging="272"/>
      </w:pPr>
    </w:lvl>
    <w:lvl w:ilvl="3" w:tplc="02C22018">
      <w:numFmt w:val="bullet"/>
      <w:lvlText w:val="•"/>
      <w:lvlJc w:val="left"/>
      <w:pPr>
        <w:ind w:left="2683" w:hanging="272"/>
      </w:pPr>
    </w:lvl>
    <w:lvl w:ilvl="4" w:tplc="BD84E30E">
      <w:numFmt w:val="bullet"/>
      <w:lvlText w:val="•"/>
      <w:lvlJc w:val="left"/>
      <w:pPr>
        <w:ind w:left="3535" w:hanging="272"/>
      </w:pPr>
    </w:lvl>
    <w:lvl w:ilvl="5" w:tplc="4B12646A">
      <w:numFmt w:val="bullet"/>
      <w:lvlText w:val="•"/>
      <w:lvlJc w:val="left"/>
      <w:pPr>
        <w:ind w:left="4387" w:hanging="272"/>
      </w:pPr>
    </w:lvl>
    <w:lvl w:ilvl="6" w:tplc="8C981C80">
      <w:numFmt w:val="bullet"/>
      <w:lvlText w:val="•"/>
      <w:lvlJc w:val="left"/>
      <w:pPr>
        <w:ind w:left="5239" w:hanging="272"/>
      </w:pPr>
    </w:lvl>
    <w:lvl w:ilvl="7" w:tplc="DD72F846">
      <w:numFmt w:val="bullet"/>
      <w:lvlText w:val="•"/>
      <w:lvlJc w:val="left"/>
      <w:pPr>
        <w:ind w:left="6090" w:hanging="272"/>
      </w:pPr>
    </w:lvl>
    <w:lvl w:ilvl="8" w:tplc="3362BCB0">
      <w:numFmt w:val="bullet"/>
      <w:lvlText w:val="•"/>
      <w:lvlJc w:val="left"/>
      <w:pPr>
        <w:ind w:left="6942" w:hanging="272"/>
      </w:pPr>
    </w:lvl>
  </w:abstractNum>
  <w:abstractNum w:abstractNumId="4" w15:restartNumberingAfterBreak="0">
    <w:nsid w:val="05DE57A2"/>
    <w:multiLevelType w:val="hybridMultilevel"/>
    <w:tmpl w:val="31F4C6E6"/>
    <w:lvl w:ilvl="0" w:tplc="CB9EFE1C">
      <w:start w:val="1"/>
      <w:numFmt w:val="decimal"/>
      <w:lvlText w:val="%1."/>
      <w:lvlJc w:val="left"/>
      <w:pPr>
        <w:ind w:left="195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64697"/>
    <w:multiLevelType w:val="multilevel"/>
    <w:tmpl w:val="721C1802"/>
    <w:lvl w:ilvl="0">
      <w:start w:val="1"/>
      <w:numFmt w:val="decimal"/>
      <w:lvlText w:val="%1."/>
      <w:lvlJc w:val="left"/>
      <w:pPr>
        <w:ind w:left="1080" w:hanging="360"/>
      </w:pPr>
    </w:lvl>
    <w:lvl w:ilvl="1">
      <w:start w:val="1"/>
      <w:numFmt w:val="decimal"/>
      <w:pStyle w:val="Heading2"/>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94011DD"/>
    <w:multiLevelType w:val="hybridMultilevel"/>
    <w:tmpl w:val="08363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A254E11"/>
    <w:multiLevelType w:val="hybridMultilevel"/>
    <w:tmpl w:val="51384DB0"/>
    <w:lvl w:ilvl="0" w:tplc="DC08C4C6">
      <w:start w:val="1"/>
      <w:numFmt w:val="bullet"/>
      <w:lvlText w:val=""/>
      <w:lvlJc w:val="left"/>
      <w:pPr>
        <w:ind w:left="3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5CC9E04">
      <w:start w:val="1"/>
      <w:numFmt w:val="bullet"/>
      <w:lvlText w:val="o"/>
      <w:lvlJc w:val="left"/>
      <w:pPr>
        <w:ind w:left="67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5290BC">
      <w:start w:val="1"/>
      <w:numFmt w:val="bullet"/>
      <w:lvlText w:val="▪"/>
      <w:lvlJc w:val="left"/>
      <w:pPr>
        <w:ind w:left="74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BC7920">
      <w:start w:val="1"/>
      <w:numFmt w:val="bullet"/>
      <w:lvlText w:val="•"/>
      <w:lvlJc w:val="left"/>
      <w:pPr>
        <w:ind w:left="81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3329EF0">
      <w:start w:val="1"/>
      <w:numFmt w:val="bullet"/>
      <w:lvlText w:val="o"/>
      <w:lvlJc w:val="left"/>
      <w:pPr>
        <w:ind w:left="89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CE4D196">
      <w:start w:val="1"/>
      <w:numFmt w:val="bullet"/>
      <w:lvlText w:val="▪"/>
      <w:lvlJc w:val="left"/>
      <w:pPr>
        <w:ind w:left="9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DC56F0">
      <w:start w:val="1"/>
      <w:numFmt w:val="bullet"/>
      <w:lvlText w:val="•"/>
      <w:lvlJc w:val="left"/>
      <w:pPr>
        <w:ind w:left="10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A666B26">
      <w:start w:val="1"/>
      <w:numFmt w:val="bullet"/>
      <w:lvlText w:val="o"/>
      <w:lvlJc w:val="left"/>
      <w:pPr>
        <w:ind w:left="11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98401B0">
      <w:start w:val="1"/>
      <w:numFmt w:val="bullet"/>
      <w:lvlText w:val="▪"/>
      <w:lvlJc w:val="left"/>
      <w:pPr>
        <w:ind w:left="11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4E3792A"/>
    <w:multiLevelType w:val="hybridMultilevel"/>
    <w:tmpl w:val="3640807E"/>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19AB7232"/>
    <w:multiLevelType w:val="hybridMultilevel"/>
    <w:tmpl w:val="754EC372"/>
    <w:lvl w:ilvl="0" w:tplc="898C55B8">
      <w:start w:val="1"/>
      <w:numFmt w:val="decimal"/>
      <w:lvlText w:val="%1."/>
      <w:lvlJc w:val="left"/>
      <w:pPr>
        <w:ind w:left="707" w:hanging="428"/>
      </w:pPr>
      <w:rPr>
        <w:rFonts w:ascii="Times New Roman" w:eastAsia="Times New Roman" w:hAnsi="Times New Roman" w:cs="Times New Roman" w:hint="default"/>
        <w:spacing w:val="0"/>
        <w:w w:val="100"/>
        <w:sz w:val="28"/>
        <w:szCs w:val="28"/>
      </w:rPr>
    </w:lvl>
    <w:lvl w:ilvl="1" w:tplc="DC6007AE">
      <w:numFmt w:val="bullet"/>
      <w:lvlText w:val="•"/>
      <w:lvlJc w:val="left"/>
      <w:pPr>
        <w:ind w:left="1506" w:hanging="428"/>
      </w:pPr>
    </w:lvl>
    <w:lvl w:ilvl="2" w:tplc="0DAE48F6">
      <w:numFmt w:val="bullet"/>
      <w:lvlText w:val="•"/>
      <w:lvlJc w:val="left"/>
      <w:pPr>
        <w:ind w:left="2313" w:hanging="428"/>
      </w:pPr>
    </w:lvl>
    <w:lvl w:ilvl="3" w:tplc="8B3E60DE">
      <w:numFmt w:val="bullet"/>
      <w:lvlText w:val="•"/>
      <w:lvlJc w:val="left"/>
      <w:pPr>
        <w:ind w:left="3119" w:hanging="428"/>
      </w:pPr>
    </w:lvl>
    <w:lvl w:ilvl="4" w:tplc="AA502D80">
      <w:numFmt w:val="bullet"/>
      <w:lvlText w:val="•"/>
      <w:lvlJc w:val="left"/>
      <w:pPr>
        <w:ind w:left="3926" w:hanging="428"/>
      </w:pPr>
    </w:lvl>
    <w:lvl w:ilvl="5" w:tplc="D5523198">
      <w:numFmt w:val="bullet"/>
      <w:lvlText w:val="•"/>
      <w:lvlJc w:val="left"/>
      <w:pPr>
        <w:ind w:left="4733" w:hanging="428"/>
      </w:pPr>
    </w:lvl>
    <w:lvl w:ilvl="6" w:tplc="11541526">
      <w:numFmt w:val="bullet"/>
      <w:lvlText w:val="•"/>
      <w:lvlJc w:val="left"/>
      <w:pPr>
        <w:ind w:left="5539" w:hanging="428"/>
      </w:pPr>
    </w:lvl>
    <w:lvl w:ilvl="7" w:tplc="A948B9CC">
      <w:numFmt w:val="bullet"/>
      <w:lvlText w:val="•"/>
      <w:lvlJc w:val="left"/>
      <w:pPr>
        <w:ind w:left="6346" w:hanging="428"/>
      </w:pPr>
    </w:lvl>
    <w:lvl w:ilvl="8" w:tplc="450E7D0E">
      <w:numFmt w:val="bullet"/>
      <w:lvlText w:val="•"/>
      <w:lvlJc w:val="left"/>
      <w:pPr>
        <w:ind w:left="7153" w:hanging="428"/>
      </w:pPr>
    </w:lvl>
  </w:abstractNum>
  <w:abstractNum w:abstractNumId="10" w15:restartNumberingAfterBreak="0">
    <w:nsid w:val="20977ABF"/>
    <w:multiLevelType w:val="hybridMultilevel"/>
    <w:tmpl w:val="630C3B0C"/>
    <w:lvl w:ilvl="0" w:tplc="210AC802">
      <w:start w:val="1"/>
      <w:numFmt w:val="lowerLetter"/>
      <w:pStyle w:val="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54507F0"/>
    <w:multiLevelType w:val="hybridMultilevel"/>
    <w:tmpl w:val="5EB6E0C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944DC4"/>
    <w:multiLevelType w:val="hybridMultilevel"/>
    <w:tmpl w:val="7840B6C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08" w:hanging="360"/>
      </w:pPr>
      <w:rPr>
        <w:rFonts w:ascii="Courier New" w:hAnsi="Courier New" w:cs="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cs="Courier New" w:hint="default"/>
      </w:rPr>
    </w:lvl>
    <w:lvl w:ilvl="5" w:tplc="04090005">
      <w:start w:val="1"/>
      <w:numFmt w:val="bullet"/>
      <w:lvlText w:val=""/>
      <w:lvlJc w:val="left"/>
      <w:pPr>
        <w:ind w:left="3888" w:hanging="360"/>
      </w:pPr>
      <w:rPr>
        <w:rFonts w:ascii="Wingdings" w:hAnsi="Wingdings" w:hint="default"/>
      </w:rPr>
    </w:lvl>
    <w:lvl w:ilvl="6" w:tplc="04090001">
      <w:start w:val="1"/>
      <w:numFmt w:val="bullet"/>
      <w:lvlText w:val=""/>
      <w:lvlJc w:val="left"/>
      <w:pPr>
        <w:ind w:left="4608" w:hanging="360"/>
      </w:pPr>
      <w:rPr>
        <w:rFonts w:ascii="Symbol" w:hAnsi="Symbol" w:hint="default"/>
      </w:rPr>
    </w:lvl>
    <w:lvl w:ilvl="7" w:tplc="04090003">
      <w:start w:val="1"/>
      <w:numFmt w:val="bullet"/>
      <w:lvlText w:val="o"/>
      <w:lvlJc w:val="left"/>
      <w:pPr>
        <w:ind w:left="5328" w:hanging="360"/>
      </w:pPr>
      <w:rPr>
        <w:rFonts w:ascii="Courier New" w:hAnsi="Courier New" w:cs="Courier New" w:hint="default"/>
      </w:rPr>
    </w:lvl>
    <w:lvl w:ilvl="8" w:tplc="04090005">
      <w:start w:val="1"/>
      <w:numFmt w:val="bullet"/>
      <w:lvlText w:val=""/>
      <w:lvlJc w:val="left"/>
      <w:pPr>
        <w:ind w:left="6048" w:hanging="360"/>
      </w:pPr>
      <w:rPr>
        <w:rFonts w:ascii="Wingdings" w:hAnsi="Wingdings" w:hint="default"/>
      </w:rPr>
    </w:lvl>
  </w:abstractNum>
  <w:abstractNum w:abstractNumId="13" w15:restartNumberingAfterBreak="0">
    <w:nsid w:val="2866788B"/>
    <w:multiLevelType w:val="hybridMultilevel"/>
    <w:tmpl w:val="31F4C6E6"/>
    <w:lvl w:ilvl="0" w:tplc="CB9EFE1C">
      <w:start w:val="1"/>
      <w:numFmt w:val="decimal"/>
      <w:lvlText w:val="%1."/>
      <w:lvlJc w:val="left"/>
      <w:pPr>
        <w:ind w:left="195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D413AB"/>
    <w:multiLevelType w:val="hybridMultilevel"/>
    <w:tmpl w:val="99AE4192"/>
    <w:lvl w:ilvl="0" w:tplc="D7487F20">
      <w:start w:val="1"/>
      <w:numFmt w:val="decimal"/>
      <w:lvlText w:val="%1-"/>
      <w:lvlJc w:val="left"/>
      <w:pPr>
        <w:ind w:left="3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5B86A522">
      <w:start w:val="1"/>
      <w:numFmt w:val="lowerLetter"/>
      <w:lvlText w:val="%2"/>
      <w:lvlJc w:val="left"/>
      <w:pPr>
        <w:ind w:left="11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A2262514">
      <w:start w:val="1"/>
      <w:numFmt w:val="lowerRoman"/>
      <w:lvlText w:val="%3"/>
      <w:lvlJc w:val="left"/>
      <w:pPr>
        <w:ind w:left="18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FD486F5C">
      <w:start w:val="1"/>
      <w:numFmt w:val="decimal"/>
      <w:lvlText w:val="%4"/>
      <w:lvlJc w:val="left"/>
      <w:pPr>
        <w:ind w:left="25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976ED824">
      <w:start w:val="1"/>
      <w:numFmt w:val="lowerLetter"/>
      <w:lvlText w:val="%5"/>
      <w:lvlJc w:val="left"/>
      <w:pPr>
        <w:ind w:left="330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6B08909E">
      <w:start w:val="1"/>
      <w:numFmt w:val="lowerRoman"/>
      <w:lvlText w:val="%6"/>
      <w:lvlJc w:val="left"/>
      <w:pPr>
        <w:ind w:left="402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9FD8CC90">
      <w:start w:val="1"/>
      <w:numFmt w:val="decimal"/>
      <w:lvlText w:val="%7"/>
      <w:lvlJc w:val="left"/>
      <w:pPr>
        <w:ind w:left="474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46885F52">
      <w:start w:val="1"/>
      <w:numFmt w:val="lowerLetter"/>
      <w:lvlText w:val="%8"/>
      <w:lvlJc w:val="left"/>
      <w:pPr>
        <w:ind w:left="546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400A17E2">
      <w:start w:val="1"/>
      <w:numFmt w:val="lowerRoman"/>
      <w:lvlText w:val="%9"/>
      <w:lvlJc w:val="left"/>
      <w:pPr>
        <w:ind w:left="61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C975062"/>
    <w:multiLevelType w:val="hybridMultilevel"/>
    <w:tmpl w:val="8C8C7696"/>
    <w:lvl w:ilvl="0" w:tplc="7EA26914">
      <w:start w:val="1"/>
      <w:numFmt w:val="decimal"/>
      <w:lvlText w:val="%1."/>
      <w:lvlJc w:val="left"/>
      <w:pPr>
        <w:ind w:left="420" w:hanging="360"/>
      </w:pPr>
      <w:rPr>
        <w:rFonts w:hint="default"/>
        <w:b/>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2E7861E4"/>
    <w:multiLevelType w:val="hybridMultilevel"/>
    <w:tmpl w:val="9D72AD52"/>
    <w:lvl w:ilvl="0" w:tplc="986C0036">
      <w:start w:val="1"/>
      <w:numFmt w:val="decimal"/>
      <w:lvlText w:val="%1."/>
      <w:lvlJc w:val="left"/>
      <w:pPr>
        <w:ind w:left="360" w:hanging="360"/>
      </w:pPr>
      <w:rPr>
        <w:rFonts w:ascii="Times New Roman" w:eastAsia="Times New Roman" w:hAnsi="Times New Roman" w:cs="Times New Roman" w:hint="default"/>
        <w:spacing w:val="0"/>
        <w:w w:val="100"/>
        <w:sz w:val="28"/>
        <w:szCs w:val="28"/>
      </w:rPr>
    </w:lvl>
    <w:lvl w:ilvl="1" w:tplc="AD6C909C">
      <w:numFmt w:val="bullet"/>
      <w:lvlText w:val=""/>
      <w:lvlJc w:val="left"/>
      <w:pPr>
        <w:ind w:left="990" w:hanging="360"/>
      </w:pPr>
      <w:rPr>
        <w:rFonts w:ascii="Symbol" w:eastAsia="Symbol" w:hAnsi="Symbol" w:cs="Symbol" w:hint="default"/>
        <w:w w:val="100"/>
        <w:sz w:val="28"/>
        <w:szCs w:val="28"/>
        <w:lang w:val="x-none"/>
      </w:rPr>
    </w:lvl>
    <w:lvl w:ilvl="2" w:tplc="A9EAF26E">
      <w:numFmt w:val="bullet"/>
      <w:lvlText w:val=""/>
      <w:lvlJc w:val="left"/>
      <w:pPr>
        <w:ind w:left="1031" w:hanging="360"/>
      </w:pPr>
      <w:rPr>
        <w:rFonts w:ascii="Symbol" w:eastAsia="Symbol" w:hAnsi="Symbol" w:cs="Symbol" w:hint="default"/>
        <w:w w:val="100"/>
        <w:sz w:val="28"/>
        <w:szCs w:val="28"/>
      </w:rPr>
    </w:lvl>
    <w:lvl w:ilvl="3" w:tplc="FFD4F8FE">
      <w:numFmt w:val="bullet"/>
      <w:lvlText w:val="•"/>
      <w:lvlJc w:val="left"/>
      <w:pPr>
        <w:ind w:left="1970" w:hanging="360"/>
      </w:pPr>
    </w:lvl>
    <w:lvl w:ilvl="4" w:tplc="E362EA1E">
      <w:numFmt w:val="bullet"/>
      <w:lvlText w:val="•"/>
      <w:lvlJc w:val="left"/>
      <w:pPr>
        <w:ind w:left="2901" w:hanging="360"/>
      </w:pPr>
    </w:lvl>
    <w:lvl w:ilvl="5" w:tplc="45D0CB98">
      <w:numFmt w:val="bullet"/>
      <w:lvlText w:val="•"/>
      <w:lvlJc w:val="left"/>
      <w:pPr>
        <w:ind w:left="3832" w:hanging="360"/>
      </w:pPr>
    </w:lvl>
    <w:lvl w:ilvl="6" w:tplc="02C4511A">
      <w:numFmt w:val="bullet"/>
      <w:lvlText w:val="•"/>
      <w:lvlJc w:val="left"/>
      <w:pPr>
        <w:ind w:left="4763" w:hanging="360"/>
      </w:pPr>
    </w:lvl>
    <w:lvl w:ilvl="7" w:tplc="CD6884EE">
      <w:numFmt w:val="bullet"/>
      <w:lvlText w:val="•"/>
      <w:lvlJc w:val="left"/>
      <w:pPr>
        <w:ind w:left="5694" w:hanging="360"/>
      </w:pPr>
    </w:lvl>
    <w:lvl w:ilvl="8" w:tplc="07E8B068">
      <w:numFmt w:val="bullet"/>
      <w:lvlText w:val="•"/>
      <w:lvlJc w:val="left"/>
      <w:pPr>
        <w:ind w:left="6624" w:hanging="360"/>
      </w:pPr>
    </w:lvl>
  </w:abstractNum>
  <w:abstractNum w:abstractNumId="17" w15:restartNumberingAfterBreak="0">
    <w:nsid w:val="3244231F"/>
    <w:multiLevelType w:val="hybridMultilevel"/>
    <w:tmpl w:val="6A3287CA"/>
    <w:lvl w:ilvl="0" w:tplc="0409000F">
      <w:start w:val="1"/>
      <w:numFmt w:val="decimal"/>
      <w:lvlText w:val="%1."/>
      <w:lvlJc w:val="left"/>
      <w:pPr>
        <w:tabs>
          <w:tab w:val="num" w:pos="720"/>
        </w:tabs>
        <w:ind w:left="720" w:hanging="360"/>
      </w:pPr>
    </w:lvl>
    <w:lvl w:ilvl="1" w:tplc="BE508152">
      <w:start w:val="1"/>
      <w:numFmt w:val="decimal"/>
      <w:lvlText w:val="%2-"/>
      <w:lvlJc w:val="left"/>
      <w:pPr>
        <w:tabs>
          <w:tab w:val="num" w:pos="1440"/>
        </w:tabs>
        <w:ind w:left="1440" w:hanging="360"/>
      </w:pPr>
      <w:rPr>
        <w:rFonts w:hint="default"/>
      </w:rPr>
    </w:lvl>
    <w:lvl w:ilvl="2" w:tplc="F7F2C8A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967EA2"/>
    <w:multiLevelType w:val="hybridMultilevel"/>
    <w:tmpl w:val="74E27B14"/>
    <w:lvl w:ilvl="0" w:tplc="47C6D1FC">
      <w:start w:val="1"/>
      <w:numFmt w:val="bullet"/>
      <w:pStyle w:val="H4"/>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2E75C2"/>
    <w:multiLevelType w:val="hybridMultilevel"/>
    <w:tmpl w:val="B8BA57B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9FF37E1"/>
    <w:multiLevelType w:val="hybridMultilevel"/>
    <w:tmpl w:val="2B70E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A18760B"/>
    <w:multiLevelType w:val="hybridMultilevel"/>
    <w:tmpl w:val="8CD07694"/>
    <w:lvl w:ilvl="0" w:tplc="6E426F14">
      <w:start w:val="1"/>
      <w:numFmt w:val="bullet"/>
      <w:lvlText w:val="•"/>
      <w:lvlJc w:val="left"/>
      <w:pPr>
        <w:ind w:left="42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E5EC7AA">
      <w:start w:val="1"/>
      <w:numFmt w:val="bullet"/>
      <w:lvlText w:val="o"/>
      <w:lvlJc w:val="left"/>
      <w:pPr>
        <w:ind w:left="114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C206C96">
      <w:start w:val="1"/>
      <w:numFmt w:val="bullet"/>
      <w:lvlText w:val="▪"/>
      <w:lvlJc w:val="left"/>
      <w:pPr>
        <w:ind w:left="186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28D8672A">
      <w:start w:val="1"/>
      <w:numFmt w:val="bullet"/>
      <w:lvlText w:val="•"/>
      <w:lvlJc w:val="left"/>
      <w:pPr>
        <w:ind w:left="258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DA6FA6A">
      <w:start w:val="1"/>
      <w:numFmt w:val="bullet"/>
      <w:lvlText w:val="o"/>
      <w:lvlJc w:val="left"/>
      <w:pPr>
        <w:ind w:left="330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EAA532C">
      <w:start w:val="1"/>
      <w:numFmt w:val="bullet"/>
      <w:lvlText w:val="▪"/>
      <w:lvlJc w:val="left"/>
      <w:pPr>
        <w:ind w:left="402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3C2CC55A">
      <w:start w:val="1"/>
      <w:numFmt w:val="bullet"/>
      <w:lvlText w:val="•"/>
      <w:lvlJc w:val="left"/>
      <w:pPr>
        <w:ind w:left="4747"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1BC1540">
      <w:start w:val="1"/>
      <w:numFmt w:val="bullet"/>
      <w:lvlText w:val="o"/>
      <w:lvlJc w:val="left"/>
      <w:pPr>
        <w:ind w:left="546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3FA8458">
      <w:start w:val="1"/>
      <w:numFmt w:val="bullet"/>
      <w:lvlText w:val="▪"/>
      <w:lvlJc w:val="left"/>
      <w:pPr>
        <w:ind w:left="6187"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2" w15:restartNumberingAfterBreak="0">
    <w:nsid w:val="47FE0C85"/>
    <w:multiLevelType w:val="hybridMultilevel"/>
    <w:tmpl w:val="A7EA31B8"/>
    <w:lvl w:ilvl="0" w:tplc="C9DEFDA0">
      <w:start w:val="1"/>
      <w:numFmt w:val="upperRoman"/>
      <w:pStyle w:val="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4BA65DD5"/>
    <w:multiLevelType w:val="hybridMultilevel"/>
    <w:tmpl w:val="7AD249B8"/>
    <w:lvl w:ilvl="0" w:tplc="9EFA83EA">
      <w:start w:val="1"/>
      <w:numFmt w:val="bullet"/>
      <w:pStyle w:val="H3-Bul"/>
      <w:lvlText w:val=""/>
      <w:lvlJc w:val="left"/>
      <w:pPr>
        <w:ind w:left="198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1335A5B"/>
    <w:multiLevelType w:val="hybridMultilevel"/>
    <w:tmpl w:val="5748F132"/>
    <w:lvl w:ilvl="0" w:tplc="0409000B">
      <w:start w:val="1"/>
      <w:numFmt w:val="bullet"/>
      <w:lvlText w:val=""/>
      <w:lvlJc w:val="left"/>
      <w:pPr>
        <w:ind w:left="294"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5" w15:restartNumberingAfterBreak="0">
    <w:nsid w:val="55AE3461"/>
    <w:multiLevelType w:val="hybridMultilevel"/>
    <w:tmpl w:val="648A93A4"/>
    <w:lvl w:ilvl="0" w:tplc="0409000B">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56DB61FF"/>
    <w:multiLevelType w:val="hybridMultilevel"/>
    <w:tmpl w:val="7CDC5FC6"/>
    <w:lvl w:ilvl="0" w:tplc="BA4EEF2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5A0D7A29"/>
    <w:multiLevelType w:val="hybridMultilevel"/>
    <w:tmpl w:val="0CEC3114"/>
    <w:lvl w:ilvl="0" w:tplc="57DCFB18">
      <w:start w:val="1"/>
      <w:numFmt w:val="bullet"/>
      <w:lvlText w:val=""/>
      <w:lvlJc w:val="left"/>
      <w:pPr>
        <w:ind w:left="1440" w:hanging="360"/>
      </w:pPr>
      <w:rPr>
        <w:rFonts w:ascii="Symbol" w:hAnsi="Symbol" w:hint="default"/>
        <w:w w:val="100"/>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8" w15:restartNumberingAfterBreak="0">
    <w:nsid w:val="5AED0B2F"/>
    <w:multiLevelType w:val="hybridMultilevel"/>
    <w:tmpl w:val="6AEC76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821BBA"/>
    <w:multiLevelType w:val="hybridMultilevel"/>
    <w:tmpl w:val="DA8EF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953A15"/>
    <w:multiLevelType w:val="hybridMultilevel"/>
    <w:tmpl w:val="F070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410488"/>
    <w:multiLevelType w:val="hybridMultilevel"/>
    <w:tmpl w:val="1D12B13A"/>
    <w:lvl w:ilvl="0" w:tplc="AF049A0E">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75756689"/>
    <w:multiLevelType w:val="hybridMultilevel"/>
    <w:tmpl w:val="D30AE4E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761F6186"/>
    <w:multiLevelType w:val="hybridMultilevel"/>
    <w:tmpl w:val="CEF2B526"/>
    <w:lvl w:ilvl="0" w:tplc="0409000F">
      <w:start w:val="1"/>
      <w:numFmt w:val="decimal"/>
      <w:lvlText w:val="%1."/>
      <w:lvlJc w:val="left"/>
      <w:pPr>
        <w:ind w:left="2907" w:hanging="360"/>
      </w:pPr>
    </w:lvl>
    <w:lvl w:ilvl="1" w:tplc="0409000F">
      <w:start w:val="1"/>
      <w:numFmt w:val="decimal"/>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34" w15:restartNumberingAfterBreak="0">
    <w:nsid w:val="7F7447CA"/>
    <w:multiLevelType w:val="hybridMultilevel"/>
    <w:tmpl w:val="CDB2DD90"/>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2095127847">
    <w:abstractNumId w:val="5"/>
  </w:num>
  <w:num w:numId="2" w16cid:durableId="510727018">
    <w:abstractNumId w:val="23"/>
  </w:num>
  <w:num w:numId="3" w16cid:durableId="1552762928">
    <w:abstractNumId w:val="22"/>
  </w:num>
  <w:num w:numId="4" w16cid:durableId="592014844">
    <w:abstractNumId w:val="10"/>
  </w:num>
  <w:num w:numId="5" w16cid:durableId="383256455">
    <w:abstractNumId w:val="18"/>
  </w:num>
  <w:num w:numId="6" w16cid:durableId="2125341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7780889">
    <w:abstractNumId w:val="20"/>
  </w:num>
  <w:num w:numId="8" w16cid:durableId="1244221807">
    <w:abstractNumId w:val="12"/>
  </w:num>
  <w:num w:numId="9" w16cid:durableId="1620333299">
    <w:abstractNumId w:val="19"/>
  </w:num>
  <w:num w:numId="10" w16cid:durableId="880632777">
    <w:abstractNumId w:val="11"/>
  </w:num>
  <w:num w:numId="11" w16cid:durableId="258877362">
    <w:abstractNumId w:val="32"/>
  </w:num>
  <w:num w:numId="12" w16cid:durableId="3165439">
    <w:abstractNumId w:val="28"/>
  </w:num>
  <w:num w:numId="13" w16cid:durableId="520970249">
    <w:abstractNumId w:val="24"/>
  </w:num>
  <w:num w:numId="14" w16cid:durableId="2006473448">
    <w:abstractNumId w:val="15"/>
  </w:num>
  <w:num w:numId="15" w16cid:durableId="953943180">
    <w:abstractNumId w:val="30"/>
  </w:num>
  <w:num w:numId="16" w16cid:durableId="16867117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86735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72378263">
    <w:abstractNumId w:val="1"/>
  </w:num>
  <w:num w:numId="19" w16cid:durableId="2016686310">
    <w:abstractNumId w:val="17"/>
  </w:num>
  <w:num w:numId="20" w16cid:durableId="1955089588">
    <w:abstractNumId w:val="33"/>
  </w:num>
  <w:num w:numId="21" w16cid:durableId="641346925">
    <w:abstractNumId w:val="9"/>
    <w:lvlOverride w:ilvl="0">
      <w:startOverride w:val="1"/>
    </w:lvlOverride>
    <w:lvlOverride w:ilvl="1"/>
    <w:lvlOverride w:ilvl="2"/>
    <w:lvlOverride w:ilvl="3"/>
    <w:lvlOverride w:ilvl="4"/>
    <w:lvlOverride w:ilvl="5"/>
    <w:lvlOverride w:ilvl="6"/>
    <w:lvlOverride w:ilvl="7"/>
    <w:lvlOverride w:ilvl="8"/>
  </w:num>
  <w:num w:numId="22" w16cid:durableId="1398279271">
    <w:abstractNumId w:val="27"/>
  </w:num>
  <w:num w:numId="23" w16cid:durableId="710616181">
    <w:abstractNumId w:val="16"/>
    <w:lvlOverride w:ilvl="0">
      <w:startOverride w:val="1"/>
    </w:lvlOverride>
    <w:lvlOverride w:ilvl="1"/>
    <w:lvlOverride w:ilvl="2"/>
    <w:lvlOverride w:ilvl="3"/>
    <w:lvlOverride w:ilvl="4"/>
    <w:lvlOverride w:ilvl="5"/>
    <w:lvlOverride w:ilvl="6"/>
    <w:lvlOverride w:ilvl="7"/>
    <w:lvlOverride w:ilvl="8"/>
  </w:num>
  <w:num w:numId="24" w16cid:durableId="1705712567">
    <w:abstractNumId w:val="4"/>
  </w:num>
  <w:num w:numId="25" w16cid:durableId="1629816450">
    <w:abstractNumId w:val="13"/>
  </w:num>
  <w:num w:numId="26" w16cid:durableId="1420708786">
    <w:abstractNumId w:val="3"/>
    <w:lvlOverride w:ilvl="0">
      <w:startOverride w:val="1"/>
    </w:lvlOverride>
    <w:lvlOverride w:ilvl="1"/>
    <w:lvlOverride w:ilvl="2"/>
    <w:lvlOverride w:ilvl="3"/>
    <w:lvlOverride w:ilvl="4"/>
    <w:lvlOverride w:ilvl="5"/>
    <w:lvlOverride w:ilvl="6"/>
    <w:lvlOverride w:ilvl="7"/>
    <w:lvlOverride w:ilvl="8"/>
  </w:num>
  <w:num w:numId="27" w16cid:durableId="1872834720">
    <w:abstractNumId w:val="14"/>
  </w:num>
  <w:num w:numId="28" w16cid:durableId="880285502">
    <w:abstractNumId w:val="2"/>
  </w:num>
  <w:num w:numId="29" w16cid:durableId="432212486">
    <w:abstractNumId w:val="21"/>
  </w:num>
  <w:num w:numId="30" w16cid:durableId="1033767020">
    <w:abstractNumId w:val="25"/>
  </w:num>
  <w:num w:numId="31" w16cid:durableId="1937445618">
    <w:abstractNumId w:val="8"/>
  </w:num>
  <w:num w:numId="32" w16cid:durableId="1076437110">
    <w:abstractNumId w:val="7"/>
  </w:num>
  <w:num w:numId="33" w16cid:durableId="979001236">
    <w:abstractNumId w:val="0"/>
  </w:num>
  <w:num w:numId="34" w16cid:durableId="494999898">
    <w:abstractNumId w:val="34"/>
  </w:num>
  <w:num w:numId="35" w16cid:durableId="2037729707">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GridTable1Light1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W0MDOxMDa0MDczMjBR0lEKTi0uzszPAykwNa4FAKUCWiMtAAAA"/>
    <w:docVar w:name="EN.InstantFormat" w:val="&lt;ENInstantFormat&gt;&lt;Enabled&gt;0&lt;/Enabled&gt;&lt;ScanUnformatted&gt;1&lt;/ScanUnformatted&gt;&lt;ScanChanges&gt;1&lt;/ScanChanges&gt;&lt;Suspended&gt;0&lt;/Suspended&gt;&lt;/ENInstantFormat&gt;"/>
    <w:docVar w:name="EN.Layout" w:val="&lt;ENLayout&gt;&lt;Style&gt;Vancouver Paper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vfzrterpq9ta2pexrxiv5xsppwfwex2tws5a&quot;&gt;AA&lt;record-ids&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9&lt;/item&gt;&lt;/record-ids&gt;&lt;/item&gt;&lt;/Libraries&gt;"/>
  </w:docVars>
  <w:rsids>
    <w:rsidRoot w:val="00916BA2"/>
    <w:rsid w:val="00000FDB"/>
    <w:rsid w:val="00001A0E"/>
    <w:rsid w:val="00002315"/>
    <w:rsid w:val="00004450"/>
    <w:rsid w:val="00004AE7"/>
    <w:rsid w:val="00005ED3"/>
    <w:rsid w:val="0001002B"/>
    <w:rsid w:val="00013BEA"/>
    <w:rsid w:val="000148B3"/>
    <w:rsid w:val="00014B1F"/>
    <w:rsid w:val="00015001"/>
    <w:rsid w:val="00015902"/>
    <w:rsid w:val="000165C7"/>
    <w:rsid w:val="000218C2"/>
    <w:rsid w:val="00021FFE"/>
    <w:rsid w:val="00023405"/>
    <w:rsid w:val="00023622"/>
    <w:rsid w:val="0002402E"/>
    <w:rsid w:val="00024BE3"/>
    <w:rsid w:val="000272C8"/>
    <w:rsid w:val="00030081"/>
    <w:rsid w:val="0003028C"/>
    <w:rsid w:val="00031708"/>
    <w:rsid w:val="00032B32"/>
    <w:rsid w:val="00033297"/>
    <w:rsid w:val="00033A67"/>
    <w:rsid w:val="00034726"/>
    <w:rsid w:val="00034F60"/>
    <w:rsid w:val="0003645D"/>
    <w:rsid w:val="000375C9"/>
    <w:rsid w:val="00037737"/>
    <w:rsid w:val="000377E5"/>
    <w:rsid w:val="000379C8"/>
    <w:rsid w:val="00037A4F"/>
    <w:rsid w:val="00037C78"/>
    <w:rsid w:val="00040DB6"/>
    <w:rsid w:val="00041E9C"/>
    <w:rsid w:val="0004269D"/>
    <w:rsid w:val="00042CCF"/>
    <w:rsid w:val="000452FF"/>
    <w:rsid w:val="0004681D"/>
    <w:rsid w:val="0004748B"/>
    <w:rsid w:val="00047FE6"/>
    <w:rsid w:val="000503A4"/>
    <w:rsid w:val="000512FF"/>
    <w:rsid w:val="00052A68"/>
    <w:rsid w:val="000537D0"/>
    <w:rsid w:val="00053ABF"/>
    <w:rsid w:val="00053E72"/>
    <w:rsid w:val="00055318"/>
    <w:rsid w:val="000574C0"/>
    <w:rsid w:val="0006154D"/>
    <w:rsid w:val="000671F8"/>
    <w:rsid w:val="00067E4B"/>
    <w:rsid w:val="00072111"/>
    <w:rsid w:val="00072A9D"/>
    <w:rsid w:val="0007335E"/>
    <w:rsid w:val="00074486"/>
    <w:rsid w:val="000757FE"/>
    <w:rsid w:val="000761D9"/>
    <w:rsid w:val="00080E09"/>
    <w:rsid w:val="00081558"/>
    <w:rsid w:val="00082C9A"/>
    <w:rsid w:val="00084713"/>
    <w:rsid w:val="00091361"/>
    <w:rsid w:val="00091675"/>
    <w:rsid w:val="00091F84"/>
    <w:rsid w:val="00092DC6"/>
    <w:rsid w:val="00094CFD"/>
    <w:rsid w:val="000A1316"/>
    <w:rsid w:val="000A298B"/>
    <w:rsid w:val="000A29F6"/>
    <w:rsid w:val="000A37B4"/>
    <w:rsid w:val="000A3D56"/>
    <w:rsid w:val="000A421B"/>
    <w:rsid w:val="000A59B2"/>
    <w:rsid w:val="000A5DBF"/>
    <w:rsid w:val="000A6817"/>
    <w:rsid w:val="000A690A"/>
    <w:rsid w:val="000A69AE"/>
    <w:rsid w:val="000A7E71"/>
    <w:rsid w:val="000B05FC"/>
    <w:rsid w:val="000B157B"/>
    <w:rsid w:val="000B3EF3"/>
    <w:rsid w:val="000B47CC"/>
    <w:rsid w:val="000C0553"/>
    <w:rsid w:val="000C12C1"/>
    <w:rsid w:val="000C2282"/>
    <w:rsid w:val="000C22DA"/>
    <w:rsid w:val="000C28A0"/>
    <w:rsid w:val="000C2EAB"/>
    <w:rsid w:val="000C4298"/>
    <w:rsid w:val="000C53C2"/>
    <w:rsid w:val="000C6E0B"/>
    <w:rsid w:val="000C77C4"/>
    <w:rsid w:val="000C7F62"/>
    <w:rsid w:val="000D7389"/>
    <w:rsid w:val="000E024B"/>
    <w:rsid w:val="000E1BCF"/>
    <w:rsid w:val="000E48F6"/>
    <w:rsid w:val="000E7E60"/>
    <w:rsid w:val="000F0613"/>
    <w:rsid w:val="000F1887"/>
    <w:rsid w:val="000F1A04"/>
    <w:rsid w:val="000F31AD"/>
    <w:rsid w:val="000F4F5D"/>
    <w:rsid w:val="000F68B3"/>
    <w:rsid w:val="000F6E15"/>
    <w:rsid w:val="000F7269"/>
    <w:rsid w:val="000F75AB"/>
    <w:rsid w:val="000F789A"/>
    <w:rsid w:val="000F7C10"/>
    <w:rsid w:val="00103F52"/>
    <w:rsid w:val="0010614B"/>
    <w:rsid w:val="0010662C"/>
    <w:rsid w:val="001103BE"/>
    <w:rsid w:val="00111707"/>
    <w:rsid w:val="00112257"/>
    <w:rsid w:val="001126A6"/>
    <w:rsid w:val="001146E3"/>
    <w:rsid w:val="001179BE"/>
    <w:rsid w:val="0012287F"/>
    <w:rsid w:val="00122F31"/>
    <w:rsid w:val="00126F4B"/>
    <w:rsid w:val="001312B2"/>
    <w:rsid w:val="00131659"/>
    <w:rsid w:val="0013496E"/>
    <w:rsid w:val="00134CE7"/>
    <w:rsid w:val="0013543E"/>
    <w:rsid w:val="00137418"/>
    <w:rsid w:val="00137738"/>
    <w:rsid w:val="00137D9B"/>
    <w:rsid w:val="001401F2"/>
    <w:rsid w:val="00142399"/>
    <w:rsid w:val="00142952"/>
    <w:rsid w:val="001436FC"/>
    <w:rsid w:val="001451AC"/>
    <w:rsid w:val="00145CA2"/>
    <w:rsid w:val="0015173F"/>
    <w:rsid w:val="00152F07"/>
    <w:rsid w:val="00154584"/>
    <w:rsid w:val="00156C83"/>
    <w:rsid w:val="00156C90"/>
    <w:rsid w:val="00157358"/>
    <w:rsid w:val="001615A6"/>
    <w:rsid w:val="001617C8"/>
    <w:rsid w:val="00161D7E"/>
    <w:rsid w:val="001630A1"/>
    <w:rsid w:val="001701B9"/>
    <w:rsid w:val="00170E5A"/>
    <w:rsid w:val="00171761"/>
    <w:rsid w:val="0017269F"/>
    <w:rsid w:val="00172C43"/>
    <w:rsid w:val="00172EC2"/>
    <w:rsid w:val="001730E1"/>
    <w:rsid w:val="001732C9"/>
    <w:rsid w:val="00174DCB"/>
    <w:rsid w:val="00176FF7"/>
    <w:rsid w:val="001814D8"/>
    <w:rsid w:val="0018152B"/>
    <w:rsid w:val="00185C67"/>
    <w:rsid w:val="00187098"/>
    <w:rsid w:val="0018723D"/>
    <w:rsid w:val="001910D2"/>
    <w:rsid w:val="001911FE"/>
    <w:rsid w:val="001912C3"/>
    <w:rsid w:val="00193346"/>
    <w:rsid w:val="00194BE7"/>
    <w:rsid w:val="00195C33"/>
    <w:rsid w:val="00196000"/>
    <w:rsid w:val="0019739D"/>
    <w:rsid w:val="001975F3"/>
    <w:rsid w:val="001A0AF7"/>
    <w:rsid w:val="001A0CA0"/>
    <w:rsid w:val="001A32BC"/>
    <w:rsid w:val="001A3669"/>
    <w:rsid w:val="001B22AB"/>
    <w:rsid w:val="001B36C6"/>
    <w:rsid w:val="001B3A29"/>
    <w:rsid w:val="001B6DB6"/>
    <w:rsid w:val="001B6E49"/>
    <w:rsid w:val="001B7299"/>
    <w:rsid w:val="001B7B6A"/>
    <w:rsid w:val="001B7C6B"/>
    <w:rsid w:val="001B7E8B"/>
    <w:rsid w:val="001C0B4A"/>
    <w:rsid w:val="001C1351"/>
    <w:rsid w:val="001C1852"/>
    <w:rsid w:val="001C239F"/>
    <w:rsid w:val="001C27C9"/>
    <w:rsid w:val="001C2A49"/>
    <w:rsid w:val="001C4169"/>
    <w:rsid w:val="001C5D47"/>
    <w:rsid w:val="001C693B"/>
    <w:rsid w:val="001C72B8"/>
    <w:rsid w:val="001C7DCF"/>
    <w:rsid w:val="001C7F85"/>
    <w:rsid w:val="001D004D"/>
    <w:rsid w:val="001D1197"/>
    <w:rsid w:val="001D1CAF"/>
    <w:rsid w:val="001D2A2C"/>
    <w:rsid w:val="001D301C"/>
    <w:rsid w:val="001D4A4B"/>
    <w:rsid w:val="001D6138"/>
    <w:rsid w:val="001D7720"/>
    <w:rsid w:val="001E0BC6"/>
    <w:rsid w:val="001E0C16"/>
    <w:rsid w:val="001E2295"/>
    <w:rsid w:val="001E3A85"/>
    <w:rsid w:val="001E56A9"/>
    <w:rsid w:val="001E5CB9"/>
    <w:rsid w:val="001F0874"/>
    <w:rsid w:val="001F0A85"/>
    <w:rsid w:val="001F1CC7"/>
    <w:rsid w:val="001F2FBD"/>
    <w:rsid w:val="001F383E"/>
    <w:rsid w:val="001F5372"/>
    <w:rsid w:val="001F61EA"/>
    <w:rsid w:val="00200151"/>
    <w:rsid w:val="00200676"/>
    <w:rsid w:val="00204913"/>
    <w:rsid w:val="00211318"/>
    <w:rsid w:val="00211CF0"/>
    <w:rsid w:val="002123B8"/>
    <w:rsid w:val="0021304F"/>
    <w:rsid w:val="00214027"/>
    <w:rsid w:val="002142CA"/>
    <w:rsid w:val="0021584D"/>
    <w:rsid w:val="00216B6F"/>
    <w:rsid w:val="00217486"/>
    <w:rsid w:val="002219F5"/>
    <w:rsid w:val="00221E28"/>
    <w:rsid w:val="002229BA"/>
    <w:rsid w:val="00223041"/>
    <w:rsid w:val="00223A1C"/>
    <w:rsid w:val="00223F83"/>
    <w:rsid w:val="00225AF3"/>
    <w:rsid w:val="0022647A"/>
    <w:rsid w:val="00227438"/>
    <w:rsid w:val="002307A9"/>
    <w:rsid w:val="0023192E"/>
    <w:rsid w:val="00231A2F"/>
    <w:rsid w:val="00232AD0"/>
    <w:rsid w:val="00233FCD"/>
    <w:rsid w:val="00234139"/>
    <w:rsid w:val="00234E0C"/>
    <w:rsid w:val="002354AF"/>
    <w:rsid w:val="00235B78"/>
    <w:rsid w:val="002366C6"/>
    <w:rsid w:val="00237743"/>
    <w:rsid w:val="0024013A"/>
    <w:rsid w:val="0024014A"/>
    <w:rsid w:val="00240D6B"/>
    <w:rsid w:val="00242C19"/>
    <w:rsid w:val="0024324A"/>
    <w:rsid w:val="00243527"/>
    <w:rsid w:val="00244F05"/>
    <w:rsid w:val="00245BB4"/>
    <w:rsid w:val="00250957"/>
    <w:rsid w:val="00252B89"/>
    <w:rsid w:val="00252F90"/>
    <w:rsid w:val="00253B4A"/>
    <w:rsid w:val="00255963"/>
    <w:rsid w:val="00257E18"/>
    <w:rsid w:val="00260B3A"/>
    <w:rsid w:val="002611B0"/>
    <w:rsid w:val="002611F1"/>
    <w:rsid w:val="00261289"/>
    <w:rsid w:val="00262518"/>
    <w:rsid w:val="00262CDF"/>
    <w:rsid w:val="00262ED0"/>
    <w:rsid w:val="002643C7"/>
    <w:rsid w:val="0026510B"/>
    <w:rsid w:val="00265562"/>
    <w:rsid w:val="00266363"/>
    <w:rsid w:val="00266396"/>
    <w:rsid w:val="00267252"/>
    <w:rsid w:val="00271794"/>
    <w:rsid w:val="002719EE"/>
    <w:rsid w:val="002740F5"/>
    <w:rsid w:val="0027454B"/>
    <w:rsid w:val="00274AD0"/>
    <w:rsid w:val="00280CFB"/>
    <w:rsid w:val="00280D49"/>
    <w:rsid w:val="00283F96"/>
    <w:rsid w:val="002842D3"/>
    <w:rsid w:val="00284BC7"/>
    <w:rsid w:val="00285AEE"/>
    <w:rsid w:val="002864F8"/>
    <w:rsid w:val="00286511"/>
    <w:rsid w:val="002921A8"/>
    <w:rsid w:val="00292B93"/>
    <w:rsid w:val="00296531"/>
    <w:rsid w:val="00297032"/>
    <w:rsid w:val="002973EB"/>
    <w:rsid w:val="00297DED"/>
    <w:rsid w:val="002A1010"/>
    <w:rsid w:val="002A16DB"/>
    <w:rsid w:val="002A47D5"/>
    <w:rsid w:val="002A5879"/>
    <w:rsid w:val="002A7C4C"/>
    <w:rsid w:val="002B0D5E"/>
    <w:rsid w:val="002B1834"/>
    <w:rsid w:val="002B22EA"/>
    <w:rsid w:val="002B35AD"/>
    <w:rsid w:val="002B4EC7"/>
    <w:rsid w:val="002B7325"/>
    <w:rsid w:val="002C08BE"/>
    <w:rsid w:val="002C0B31"/>
    <w:rsid w:val="002C1432"/>
    <w:rsid w:val="002C174F"/>
    <w:rsid w:val="002C1BC5"/>
    <w:rsid w:val="002C1CDE"/>
    <w:rsid w:val="002C2229"/>
    <w:rsid w:val="002C4654"/>
    <w:rsid w:val="002C4AAD"/>
    <w:rsid w:val="002C5DF3"/>
    <w:rsid w:val="002C69CE"/>
    <w:rsid w:val="002D22C7"/>
    <w:rsid w:val="002D2D97"/>
    <w:rsid w:val="002D351A"/>
    <w:rsid w:val="002D4942"/>
    <w:rsid w:val="002D4CC5"/>
    <w:rsid w:val="002D6CBB"/>
    <w:rsid w:val="002D7DC1"/>
    <w:rsid w:val="002E0F51"/>
    <w:rsid w:val="002E0FE3"/>
    <w:rsid w:val="002E28A6"/>
    <w:rsid w:val="002E322E"/>
    <w:rsid w:val="002E454C"/>
    <w:rsid w:val="002E61F1"/>
    <w:rsid w:val="002E6687"/>
    <w:rsid w:val="002E6C48"/>
    <w:rsid w:val="002E71D6"/>
    <w:rsid w:val="002E770B"/>
    <w:rsid w:val="002F01AC"/>
    <w:rsid w:val="002F06AA"/>
    <w:rsid w:val="002F137A"/>
    <w:rsid w:val="002F183D"/>
    <w:rsid w:val="002F1FB0"/>
    <w:rsid w:val="002F2E5D"/>
    <w:rsid w:val="002F51F5"/>
    <w:rsid w:val="002F609D"/>
    <w:rsid w:val="00302003"/>
    <w:rsid w:val="003059CA"/>
    <w:rsid w:val="003063B1"/>
    <w:rsid w:val="003065E7"/>
    <w:rsid w:val="003066CE"/>
    <w:rsid w:val="0030677A"/>
    <w:rsid w:val="00306DDA"/>
    <w:rsid w:val="00312879"/>
    <w:rsid w:val="00314069"/>
    <w:rsid w:val="0031465B"/>
    <w:rsid w:val="00315543"/>
    <w:rsid w:val="00315B60"/>
    <w:rsid w:val="00315E6B"/>
    <w:rsid w:val="00315FC0"/>
    <w:rsid w:val="003174D8"/>
    <w:rsid w:val="003212EA"/>
    <w:rsid w:val="00322844"/>
    <w:rsid w:val="003242F3"/>
    <w:rsid w:val="0032677D"/>
    <w:rsid w:val="0032681B"/>
    <w:rsid w:val="003279BB"/>
    <w:rsid w:val="0033063A"/>
    <w:rsid w:val="00335E1C"/>
    <w:rsid w:val="0033612A"/>
    <w:rsid w:val="00336E92"/>
    <w:rsid w:val="00336F4C"/>
    <w:rsid w:val="00340FBB"/>
    <w:rsid w:val="0034192D"/>
    <w:rsid w:val="00342991"/>
    <w:rsid w:val="00343852"/>
    <w:rsid w:val="003446FA"/>
    <w:rsid w:val="0034534F"/>
    <w:rsid w:val="00345FF0"/>
    <w:rsid w:val="003516BB"/>
    <w:rsid w:val="00352337"/>
    <w:rsid w:val="00353016"/>
    <w:rsid w:val="00353E6E"/>
    <w:rsid w:val="00354C7E"/>
    <w:rsid w:val="003550BA"/>
    <w:rsid w:val="0035515E"/>
    <w:rsid w:val="0035557A"/>
    <w:rsid w:val="00360F9C"/>
    <w:rsid w:val="003613B7"/>
    <w:rsid w:val="00361DCC"/>
    <w:rsid w:val="0036275C"/>
    <w:rsid w:val="00362A0E"/>
    <w:rsid w:val="003646CD"/>
    <w:rsid w:val="00364ADD"/>
    <w:rsid w:val="00367E75"/>
    <w:rsid w:val="00367EA0"/>
    <w:rsid w:val="003701FD"/>
    <w:rsid w:val="0037199B"/>
    <w:rsid w:val="00371D86"/>
    <w:rsid w:val="00373CE1"/>
    <w:rsid w:val="003754D8"/>
    <w:rsid w:val="00375ED9"/>
    <w:rsid w:val="00376ABC"/>
    <w:rsid w:val="00376BF9"/>
    <w:rsid w:val="00376C14"/>
    <w:rsid w:val="003775F9"/>
    <w:rsid w:val="00380CD3"/>
    <w:rsid w:val="00380DA4"/>
    <w:rsid w:val="003811CC"/>
    <w:rsid w:val="00382215"/>
    <w:rsid w:val="0038498D"/>
    <w:rsid w:val="00385C40"/>
    <w:rsid w:val="00386107"/>
    <w:rsid w:val="0038613C"/>
    <w:rsid w:val="00387DEC"/>
    <w:rsid w:val="003942C4"/>
    <w:rsid w:val="003A02C7"/>
    <w:rsid w:val="003A1DE0"/>
    <w:rsid w:val="003A3AB9"/>
    <w:rsid w:val="003A423B"/>
    <w:rsid w:val="003A49EB"/>
    <w:rsid w:val="003A5586"/>
    <w:rsid w:val="003A6DF7"/>
    <w:rsid w:val="003A76FE"/>
    <w:rsid w:val="003B1775"/>
    <w:rsid w:val="003B1942"/>
    <w:rsid w:val="003B1A4A"/>
    <w:rsid w:val="003B2529"/>
    <w:rsid w:val="003B50BD"/>
    <w:rsid w:val="003B55B2"/>
    <w:rsid w:val="003B6453"/>
    <w:rsid w:val="003B6E11"/>
    <w:rsid w:val="003B769A"/>
    <w:rsid w:val="003C0126"/>
    <w:rsid w:val="003C1CEC"/>
    <w:rsid w:val="003C3E01"/>
    <w:rsid w:val="003C42C7"/>
    <w:rsid w:val="003C4F9E"/>
    <w:rsid w:val="003C505A"/>
    <w:rsid w:val="003C6145"/>
    <w:rsid w:val="003C6666"/>
    <w:rsid w:val="003C66C2"/>
    <w:rsid w:val="003C6959"/>
    <w:rsid w:val="003C6B7C"/>
    <w:rsid w:val="003C6EED"/>
    <w:rsid w:val="003C7061"/>
    <w:rsid w:val="003D0776"/>
    <w:rsid w:val="003D1AF2"/>
    <w:rsid w:val="003D20F5"/>
    <w:rsid w:val="003D3006"/>
    <w:rsid w:val="003D3BDB"/>
    <w:rsid w:val="003D54A8"/>
    <w:rsid w:val="003D55B0"/>
    <w:rsid w:val="003D566C"/>
    <w:rsid w:val="003D5CEE"/>
    <w:rsid w:val="003D73D0"/>
    <w:rsid w:val="003D793A"/>
    <w:rsid w:val="003E0252"/>
    <w:rsid w:val="003E1F88"/>
    <w:rsid w:val="003E3108"/>
    <w:rsid w:val="003E49E7"/>
    <w:rsid w:val="003E65AB"/>
    <w:rsid w:val="003E6B17"/>
    <w:rsid w:val="003E6CA6"/>
    <w:rsid w:val="003F0260"/>
    <w:rsid w:val="003F193F"/>
    <w:rsid w:val="003F2B2D"/>
    <w:rsid w:val="003F450F"/>
    <w:rsid w:val="003F4F36"/>
    <w:rsid w:val="003F5113"/>
    <w:rsid w:val="003F5A3E"/>
    <w:rsid w:val="003F7E7B"/>
    <w:rsid w:val="004013A4"/>
    <w:rsid w:val="00401570"/>
    <w:rsid w:val="0040187E"/>
    <w:rsid w:val="004041C0"/>
    <w:rsid w:val="00406589"/>
    <w:rsid w:val="004069BF"/>
    <w:rsid w:val="00407CD9"/>
    <w:rsid w:val="00407D1B"/>
    <w:rsid w:val="004125E9"/>
    <w:rsid w:val="00414E00"/>
    <w:rsid w:val="0041530C"/>
    <w:rsid w:val="0041633B"/>
    <w:rsid w:val="00417F57"/>
    <w:rsid w:val="004269BD"/>
    <w:rsid w:val="00427E40"/>
    <w:rsid w:val="0043011E"/>
    <w:rsid w:val="0043091B"/>
    <w:rsid w:val="004311CD"/>
    <w:rsid w:val="00432A7C"/>
    <w:rsid w:val="0043415B"/>
    <w:rsid w:val="00434472"/>
    <w:rsid w:val="00435071"/>
    <w:rsid w:val="004361F6"/>
    <w:rsid w:val="0043638F"/>
    <w:rsid w:val="0043650D"/>
    <w:rsid w:val="0043696F"/>
    <w:rsid w:val="00437318"/>
    <w:rsid w:val="00437A3E"/>
    <w:rsid w:val="00437C28"/>
    <w:rsid w:val="00437C6D"/>
    <w:rsid w:val="00437F02"/>
    <w:rsid w:val="00440743"/>
    <w:rsid w:val="00442684"/>
    <w:rsid w:val="0044298F"/>
    <w:rsid w:val="00443682"/>
    <w:rsid w:val="00443A8D"/>
    <w:rsid w:val="00443F65"/>
    <w:rsid w:val="0044512A"/>
    <w:rsid w:val="00445C75"/>
    <w:rsid w:val="00451220"/>
    <w:rsid w:val="00451A31"/>
    <w:rsid w:val="00452171"/>
    <w:rsid w:val="004536B8"/>
    <w:rsid w:val="0045526A"/>
    <w:rsid w:val="004558A9"/>
    <w:rsid w:val="00455B2C"/>
    <w:rsid w:val="004572BF"/>
    <w:rsid w:val="004578BC"/>
    <w:rsid w:val="00460CA2"/>
    <w:rsid w:val="00462175"/>
    <w:rsid w:val="0046290A"/>
    <w:rsid w:val="00462D01"/>
    <w:rsid w:val="00463033"/>
    <w:rsid w:val="0046396F"/>
    <w:rsid w:val="0046425F"/>
    <w:rsid w:val="00464962"/>
    <w:rsid w:val="00465A1F"/>
    <w:rsid w:val="00466260"/>
    <w:rsid w:val="00466603"/>
    <w:rsid w:val="00467AC9"/>
    <w:rsid w:val="0047173E"/>
    <w:rsid w:val="004730BC"/>
    <w:rsid w:val="0047319D"/>
    <w:rsid w:val="00473873"/>
    <w:rsid w:val="00473C38"/>
    <w:rsid w:val="004750BC"/>
    <w:rsid w:val="00476373"/>
    <w:rsid w:val="0047643B"/>
    <w:rsid w:val="004769D1"/>
    <w:rsid w:val="00476EEE"/>
    <w:rsid w:val="004773C0"/>
    <w:rsid w:val="00477DB2"/>
    <w:rsid w:val="00480DF9"/>
    <w:rsid w:val="00484485"/>
    <w:rsid w:val="0048470A"/>
    <w:rsid w:val="00485385"/>
    <w:rsid w:val="00485516"/>
    <w:rsid w:val="00485C16"/>
    <w:rsid w:val="00486A49"/>
    <w:rsid w:val="00491524"/>
    <w:rsid w:val="004918AE"/>
    <w:rsid w:val="00492610"/>
    <w:rsid w:val="0049422A"/>
    <w:rsid w:val="00495034"/>
    <w:rsid w:val="004950CF"/>
    <w:rsid w:val="00496203"/>
    <w:rsid w:val="004964DB"/>
    <w:rsid w:val="004A1874"/>
    <w:rsid w:val="004A2FC4"/>
    <w:rsid w:val="004A7903"/>
    <w:rsid w:val="004B0C59"/>
    <w:rsid w:val="004B1075"/>
    <w:rsid w:val="004B12DF"/>
    <w:rsid w:val="004B1CD5"/>
    <w:rsid w:val="004B2863"/>
    <w:rsid w:val="004B4F84"/>
    <w:rsid w:val="004B5505"/>
    <w:rsid w:val="004B5A92"/>
    <w:rsid w:val="004B6FF7"/>
    <w:rsid w:val="004B7449"/>
    <w:rsid w:val="004C0914"/>
    <w:rsid w:val="004C0BCE"/>
    <w:rsid w:val="004C1224"/>
    <w:rsid w:val="004C14E5"/>
    <w:rsid w:val="004C3617"/>
    <w:rsid w:val="004C483D"/>
    <w:rsid w:val="004C5DDE"/>
    <w:rsid w:val="004C771C"/>
    <w:rsid w:val="004D0B13"/>
    <w:rsid w:val="004D2600"/>
    <w:rsid w:val="004D3094"/>
    <w:rsid w:val="004D38A0"/>
    <w:rsid w:val="004D4822"/>
    <w:rsid w:val="004D5CB8"/>
    <w:rsid w:val="004D7A6C"/>
    <w:rsid w:val="004E0F08"/>
    <w:rsid w:val="004E1901"/>
    <w:rsid w:val="004E1A53"/>
    <w:rsid w:val="004E2937"/>
    <w:rsid w:val="004E298E"/>
    <w:rsid w:val="004E4FE3"/>
    <w:rsid w:val="004E50BC"/>
    <w:rsid w:val="004E6BC7"/>
    <w:rsid w:val="004E7362"/>
    <w:rsid w:val="004E7C9C"/>
    <w:rsid w:val="004E7CD8"/>
    <w:rsid w:val="004F102A"/>
    <w:rsid w:val="004F14FA"/>
    <w:rsid w:val="004F156D"/>
    <w:rsid w:val="004F330D"/>
    <w:rsid w:val="004F3364"/>
    <w:rsid w:val="004F38F8"/>
    <w:rsid w:val="004F405D"/>
    <w:rsid w:val="004F47A3"/>
    <w:rsid w:val="004F577E"/>
    <w:rsid w:val="004F5DED"/>
    <w:rsid w:val="004F6811"/>
    <w:rsid w:val="004F6883"/>
    <w:rsid w:val="004F7708"/>
    <w:rsid w:val="00500F73"/>
    <w:rsid w:val="00501941"/>
    <w:rsid w:val="0050354D"/>
    <w:rsid w:val="00504BA6"/>
    <w:rsid w:val="00505106"/>
    <w:rsid w:val="005060C2"/>
    <w:rsid w:val="00506B7E"/>
    <w:rsid w:val="00506D0C"/>
    <w:rsid w:val="005070F0"/>
    <w:rsid w:val="0050760D"/>
    <w:rsid w:val="0051065A"/>
    <w:rsid w:val="0051078E"/>
    <w:rsid w:val="0051124C"/>
    <w:rsid w:val="0051487C"/>
    <w:rsid w:val="00517213"/>
    <w:rsid w:val="00517945"/>
    <w:rsid w:val="005217F7"/>
    <w:rsid w:val="00522672"/>
    <w:rsid w:val="005229F0"/>
    <w:rsid w:val="00523105"/>
    <w:rsid w:val="0052422D"/>
    <w:rsid w:val="00525679"/>
    <w:rsid w:val="00526557"/>
    <w:rsid w:val="0052671D"/>
    <w:rsid w:val="00532F54"/>
    <w:rsid w:val="00533B2A"/>
    <w:rsid w:val="00533CE3"/>
    <w:rsid w:val="00534F2B"/>
    <w:rsid w:val="00536FD4"/>
    <w:rsid w:val="005379CA"/>
    <w:rsid w:val="00540273"/>
    <w:rsid w:val="00542115"/>
    <w:rsid w:val="00542CB0"/>
    <w:rsid w:val="00543451"/>
    <w:rsid w:val="00543F62"/>
    <w:rsid w:val="005458C9"/>
    <w:rsid w:val="00546AD0"/>
    <w:rsid w:val="0054739F"/>
    <w:rsid w:val="00547B10"/>
    <w:rsid w:val="005505BF"/>
    <w:rsid w:val="00550EF8"/>
    <w:rsid w:val="00550F0B"/>
    <w:rsid w:val="005512A8"/>
    <w:rsid w:val="005518DD"/>
    <w:rsid w:val="00553997"/>
    <w:rsid w:val="00563039"/>
    <w:rsid w:val="00563088"/>
    <w:rsid w:val="0056387A"/>
    <w:rsid w:val="0056460E"/>
    <w:rsid w:val="00564708"/>
    <w:rsid w:val="00564995"/>
    <w:rsid w:val="00564A82"/>
    <w:rsid w:val="0056510B"/>
    <w:rsid w:val="00566349"/>
    <w:rsid w:val="0056683E"/>
    <w:rsid w:val="005672E0"/>
    <w:rsid w:val="0056764F"/>
    <w:rsid w:val="00573161"/>
    <w:rsid w:val="005739DC"/>
    <w:rsid w:val="00574F0D"/>
    <w:rsid w:val="00575685"/>
    <w:rsid w:val="00577B95"/>
    <w:rsid w:val="00580E0F"/>
    <w:rsid w:val="00581236"/>
    <w:rsid w:val="00582766"/>
    <w:rsid w:val="00583746"/>
    <w:rsid w:val="005848CE"/>
    <w:rsid w:val="0058526C"/>
    <w:rsid w:val="0058566B"/>
    <w:rsid w:val="00585DD4"/>
    <w:rsid w:val="00586064"/>
    <w:rsid w:val="005869C7"/>
    <w:rsid w:val="00590D59"/>
    <w:rsid w:val="00591463"/>
    <w:rsid w:val="00591835"/>
    <w:rsid w:val="005922C8"/>
    <w:rsid w:val="0059291D"/>
    <w:rsid w:val="00594C6D"/>
    <w:rsid w:val="00594D93"/>
    <w:rsid w:val="005953CA"/>
    <w:rsid w:val="005969A4"/>
    <w:rsid w:val="00596D83"/>
    <w:rsid w:val="005974BF"/>
    <w:rsid w:val="005A0152"/>
    <w:rsid w:val="005A02C1"/>
    <w:rsid w:val="005A176D"/>
    <w:rsid w:val="005A21FF"/>
    <w:rsid w:val="005A29FE"/>
    <w:rsid w:val="005A3BBD"/>
    <w:rsid w:val="005A3F82"/>
    <w:rsid w:val="005A4E94"/>
    <w:rsid w:val="005A7EA7"/>
    <w:rsid w:val="005B1CCD"/>
    <w:rsid w:val="005B1F81"/>
    <w:rsid w:val="005B28B6"/>
    <w:rsid w:val="005B2C04"/>
    <w:rsid w:val="005B35A1"/>
    <w:rsid w:val="005B452B"/>
    <w:rsid w:val="005B48E3"/>
    <w:rsid w:val="005B4992"/>
    <w:rsid w:val="005B624C"/>
    <w:rsid w:val="005C0DD9"/>
    <w:rsid w:val="005C117C"/>
    <w:rsid w:val="005C3A39"/>
    <w:rsid w:val="005C538C"/>
    <w:rsid w:val="005C7835"/>
    <w:rsid w:val="005C7D8A"/>
    <w:rsid w:val="005D37FF"/>
    <w:rsid w:val="005D38A1"/>
    <w:rsid w:val="005D7115"/>
    <w:rsid w:val="005D79B9"/>
    <w:rsid w:val="005D7AC4"/>
    <w:rsid w:val="005E032D"/>
    <w:rsid w:val="005E0B3C"/>
    <w:rsid w:val="005E18D9"/>
    <w:rsid w:val="005E1962"/>
    <w:rsid w:val="005E1B65"/>
    <w:rsid w:val="005E5862"/>
    <w:rsid w:val="005E5E77"/>
    <w:rsid w:val="005F10DB"/>
    <w:rsid w:val="005F187C"/>
    <w:rsid w:val="005F1EF9"/>
    <w:rsid w:val="005F29B8"/>
    <w:rsid w:val="005F347A"/>
    <w:rsid w:val="005F349C"/>
    <w:rsid w:val="005F4A40"/>
    <w:rsid w:val="005F4C43"/>
    <w:rsid w:val="005F6005"/>
    <w:rsid w:val="00600367"/>
    <w:rsid w:val="00600B3A"/>
    <w:rsid w:val="0060120C"/>
    <w:rsid w:val="00602749"/>
    <w:rsid w:val="006029E7"/>
    <w:rsid w:val="00603077"/>
    <w:rsid w:val="00603735"/>
    <w:rsid w:val="00603B32"/>
    <w:rsid w:val="00603D5B"/>
    <w:rsid w:val="00603F2E"/>
    <w:rsid w:val="00604F64"/>
    <w:rsid w:val="00611825"/>
    <w:rsid w:val="006126AB"/>
    <w:rsid w:val="00613178"/>
    <w:rsid w:val="00613D21"/>
    <w:rsid w:val="006152A8"/>
    <w:rsid w:val="0061551B"/>
    <w:rsid w:val="006163A5"/>
    <w:rsid w:val="0061664B"/>
    <w:rsid w:val="00616C05"/>
    <w:rsid w:val="0061719B"/>
    <w:rsid w:val="006179C3"/>
    <w:rsid w:val="00620BCD"/>
    <w:rsid w:val="006212A6"/>
    <w:rsid w:val="00623A7E"/>
    <w:rsid w:val="0062491D"/>
    <w:rsid w:val="00624A81"/>
    <w:rsid w:val="0062648E"/>
    <w:rsid w:val="0062655E"/>
    <w:rsid w:val="00627D4E"/>
    <w:rsid w:val="006320FC"/>
    <w:rsid w:val="00632F50"/>
    <w:rsid w:val="00633692"/>
    <w:rsid w:val="00633693"/>
    <w:rsid w:val="00633964"/>
    <w:rsid w:val="0063450B"/>
    <w:rsid w:val="0063497D"/>
    <w:rsid w:val="00635B6F"/>
    <w:rsid w:val="00635E57"/>
    <w:rsid w:val="00635EB7"/>
    <w:rsid w:val="00637175"/>
    <w:rsid w:val="00637810"/>
    <w:rsid w:val="006428F7"/>
    <w:rsid w:val="00643DAB"/>
    <w:rsid w:val="0064400F"/>
    <w:rsid w:val="00644973"/>
    <w:rsid w:val="00644AAB"/>
    <w:rsid w:val="0064568C"/>
    <w:rsid w:val="00645D92"/>
    <w:rsid w:val="00646620"/>
    <w:rsid w:val="00647553"/>
    <w:rsid w:val="00647F41"/>
    <w:rsid w:val="00650208"/>
    <w:rsid w:val="00652E99"/>
    <w:rsid w:val="00654462"/>
    <w:rsid w:val="00655205"/>
    <w:rsid w:val="006562A4"/>
    <w:rsid w:val="00656846"/>
    <w:rsid w:val="00656A7B"/>
    <w:rsid w:val="00657A14"/>
    <w:rsid w:val="0066076A"/>
    <w:rsid w:val="00660A38"/>
    <w:rsid w:val="00661C0A"/>
    <w:rsid w:val="00662198"/>
    <w:rsid w:val="0066388D"/>
    <w:rsid w:val="00663C12"/>
    <w:rsid w:val="006642E1"/>
    <w:rsid w:val="00665CB1"/>
    <w:rsid w:val="006665F4"/>
    <w:rsid w:val="00667C6A"/>
    <w:rsid w:val="006710BA"/>
    <w:rsid w:val="00672E3D"/>
    <w:rsid w:val="0067726E"/>
    <w:rsid w:val="00677774"/>
    <w:rsid w:val="0068157C"/>
    <w:rsid w:val="00682550"/>
    <w:rsid w:val="00682EEE"/>
    <w:rsid w:val="00683520"/>
    <w:rsid w:val="006836B5"/>
    <w:rsid w:val="00683EA1"/>
    <w:rsid w:val="00685398"/>
    <w:rsid w:val="00685AC9"/>
    <w:rsid w:val="006878D1"/>
    <w:rsid w:val="006901E4"/>
    <w:rsid w:val="00690A72"/>
    <w:rsid w:val="00690D58"/>
    <w:rsid w:val="006916DF"/>
    <w:rsid w:val="006923B9"/>
    <w:rsid w:val="00692D4F"/>
    <w:rsid w:val="00695007"/>
    <w:rsid w:val="0069568A"/>
    <w:rsid w:val="00695A14"/>
    <w:rsid w:val="0069672C"/>
    <w:rsid w:val="00696CAA"/>
    <w:rsid w:val="006976C1"/>
    <w:rsid w:val="006978EC"/>
    <w:rsid w:val="006A5799"/>
    <w:rsid w:val="006A61E1"/>
    <w:rsid w:val="006A6478"/>
    <w:rsid w:val="006A6746"/>
    <w:rsid w:val="006A689E"/>
    <w:rsid w:val="006A7981"/>
    <w:rsid w:val="006B0D1E"/>
    <w:rsid w:val="006B1B02"/>
    <w:rsid w:val="006B2ABB"/>
    <w:rsid w:val="006B37D3"/>
    <w:rsid w:val="006B56F5"/>
    <w:rsid w:val="006C146F"/>
    <w:rsid w:val="006C246B"/>
    <w:rsid w:val="006C3448"/>
    <w:rsid w:val="006C35C9"/>
    <w:rsid w:val="006C50D4"/>
    <w:rsid w:val="006C5790"/>
    <w:rsid w:val="006C5876"/>
    <w:rsid w:val="006C6C7C"/>
    <w:rsid w:val="006D1B55"/>
    <w:rsid w:val="006D4D9B"/>
    <w:rsid w:val="006D5D80"/>
    <w:rsid w:val="006D617E"/>
    <w:rsid w:val="006D7817"/>
    <w:rsid w:val="006E00CC"/>
    <w:rsid w:val="006E0F2A"/>
    <w:rsid w:val="006E294C"/>
    <w:rsid w:val="006E4BF4"/>
    <w:rsid w:val="006F0ACF"/>
    <w:rsid w:val="006F16AC"/>
    <w:rsid w:val="006F35C9"/>
    <w:rsid w:val="006F3BAE"/>
    <w:rsid w:val="006F5F6D"/>
    <w:rsid w:val="0070215A"/>
    <w:rsid w:val="00703676"/>
    <w:rsid w:val="007040C3"/>
    <w:rsid w:val="0070542E"/>
    <w:rsid w:val="007065B1"/>
    <w:rsid w:val="007114F8"/>
    <w:rsid w:val="007117CE"/>
    <w:rsid w:val="0071230B"/>
    <w:rsid w:val="0071236F"/>
    <w:rsid w:val="0071244B"/>
    <w:rsid w:val="007132C5"/>
    <w:rsid w:val="00713BFB"/>
    <w:rsid w:val="00715129"/>
    <w:rsid w:val="00717F84"/>
    <w:rsid w:val="00721129"/>
    <w:rsid w:val="00722CCC"/>
    <w:rsid w:val="00722D2A"/>
    <w:rsid w:val="00725624"/>
    <w:rsid w:val="00726AD3"/>
    <w:rsid w:val="00730F36"/>
    <w:rsid w:val="007315D8"/>
    <w:rsid w:val="007317DE"/>
    <w:rsid w:val="007317F5"/>
    <w:rsid w:val="00731A69"/>
    <w:rsid w:val="00732884"/>
    <w:rsid w:val="0073594D"/>
    <w:rsid w:val="00736747"/>
    <w:rsid w:val="00736AD3"/>
    <w:rsid w:val="00736B5A"/>
    <w:rsid w:val="0073725F"/>
    <w:rsid w:val="00740366"/>
    <w:rsid w:val="00740E09"/>
    <w:rsid w:val="0074170D"/>
    <w:rsid w:val="00744478"/>
    <w:rsid w:val="00745343"/>
    <w:rsid w:val="00746D1E"/>
    <w:rsid w:val="00747D33"/>
    <w:rsid w:val="0075124B"/>
    <w:rsid w:val="00751475"/>
    <w:rsid w:val="00754BAB"/>
    <w:rsid w:val="007555A7"/>
    <w:rsid w:val="00755B36"/>
    <w:rsid w:val="007563D6"/>
    <w:rsid w:val="007568BC"/>
    <w:rsid w:val="00757A00"/>
    <w:rsid w:val="00760149"/>
    <w:rsid w:val="007617E4"/>
    <w:rsid w:val="0076209C"/>
    <w:rsid w:val="0076409E"/>
    <w:rsid w:val="00765B92"/>
    <w:rsid w:val="0077116B"/>
    <w:rsid w:val="007713E9"/>
    <w:rsid w:val="00771911"/>
    <w:rsid w:val="007726E8"/>
    <w:rsid w:val="007733E9"/>
    <w:rsid w:val="00774A4B"/>
    <w:rsid w:val="00774F37"/>
    <w:rsid w:val="007754F4"/>
    <w:rsid w:val="00776690"/>
    <w:rsid w:val="00776EFB"/>
    <w:rsid w:val="0078004C"/>
    <w:rsid w:val="00783B50"/>
    <w:rsid w:val="00783EE5"/>
    <w:rsid w:val="007869FA"/>
    <w:rsid w:val="00787488"/>
    <w:rsid w:val="007876EE"/>
    <w:rsid w:val="00787D38"/>
    <w:rsid w:val="0079043B"/>
    <w:rsid w:val="00790A12"/>
    <w:rsid w:val="0079122C"/>
    <w:rsid w:val="007925CD"/>
    <w:rsid w:val="007928C2"/>
    <w:rsid w:val="00792F3D"/>
    <w:rsid w:val="00793E58"/>
    <w:rsid w:val="00794DE6"/>
    <w:rsid w:val="007951D7"/>
    <w:rsid w:val="007A0286"/>
    <w:rsid w:val="007A2382"/>
    <w:rsid w:val="007A3834"/>
    <w:rsid w:val="007A551E"/>
    <w:rsid w:val="007A5D75"/>
    <w:rsid w:val="007A6C2F"/>
    <w:rsid w:val="007A7392"/>
    <w:rsid w:val="007B16A9"/>
    <w:rsid w:val="007B18B2"/>
    <w:rsid w:val="007B546B"/>
    <w:rsid w:val="007B7407"/>
    <w:rsid w:val="007C32FC"/>
    <w:rsid w:val="007C4F60"/>
    <w:rsid w:val="007C55F5"/>
    <w:rsid w:val="007C6E25"/>
    <w:rsid w:val="007D1600"/>
    <w:rsid w:val="007D1682"/>
    <w:rsid w:val="007D26AC"/>
    <w:rsid w:val="007D29B7"/>
    <w:rsid w:val="007D2BD9"/>
    <w:rsid w:val="007D33A8"/>
    <w:rsid w:val="007D368B"/>
    <w:rsid w:val="007D3E39"/>
    <w:rsid w:val="007D652B"/>
    <w:rsid w:val="007E23F1"/>
    <w:rsid w:val="007E3426"/>
    <w:rsid w:val="007E405F"/>
    <w:rsid w:val="007E5C2F"/>
    <w:rsid w:val="007E5E43"/>
    <w:rsid w:val="007E7135"/>
    <w:rsid w:val="007E7B3A"/>
    <w:rsid w:val="007F3070"/>
    <w:rsid w:val="007F3A78"/>
    <w:rsid w:val="007F57CF"/>
    <w:rsid w:val="007F5828"/>
    <w:rsid w:val="007F7859"/>
    <w:rsid w:val="008021B6"/>
    <w:rsid w:val="00804012"/>
    <w:rsid w:val="008052E6"/>
    <w:rsid w:val="00805889"/>
    <w:rsid w:val="00805F92"/>
    <w:rsid w:val="008078EE"/>
    <w:rsid w:val="00807B78"/>
    <w:rsid w:val="00810114"/>
    <w:rsid w:val="00811139"/>
    <w:rsid w:val="0081142A"/>
    <w:rsid w:val="0081299B"/>
    <w:rsid w:val="00815991"/>
    <w:rsid w:val="008164B7"/>
    <w:rsid w:val="00820918"/>
    <w:rsid w:val="00820C8E"/>
    <w:rsid w:val="00821679"/>
    <w:rsid w:val="00822120"/>
    <w:rsid w:val="00827099"/>
    <w:rsid w:val="0082769E"/>
    <w:rsid w:val="00830F33"/>
    <w:rsid w:val="00831FE9"/>
    <w:rsid w:val="00832890"/>
    <w:rsid w:val="008333D0"/>
    <w:rsid w:val="00834CDC"/>
    <w:rsid w:val="008357CA"/>
    <w:rsid w:val="00836536"/>
    <w:rsid w:val="008372F8"/>
    <w:rsid w:val="0083736A"/>
    <w:rsid w:val="00840D31"/>
    <w:rsid w:val="008424EF"/>
    <w:rsid w:val="00842E0E"/>
    <w:rsid w:val="00846C91"/>
    <w:rsid w:val="008507D3"/>
    <w:rsid w:val="00851A8C"/>
    <w:rsid w:val="0085390B"/>
    <w:rsid w:val="008545CF"/>
    <w:rsid w:val="00855147"/>
    <w:rsid w:val="00855382"/>
    <w:rsid w:val="008558EC"/>
    <w:rsid w:val="00856F09"/>
    <w:rsid w:val="0086016E"/>
    <w:rsid w:val="0086049C"/>
    <w:rsid w:val="00861212"/>
    <w:rsid w:val="008617E3"/>
    <w:rsid w:val="00861BA0"/>
    <w:rsid w:val="00862F73"/>
    <w:rsid w:val="00862FE7"/>
    <w:rsid w:val="008640D2"/>
    <w:rsid w:val="00870E32"/>
    <w:rsid w:val="008710EA"/>
    <w:rsid w:val="0087149D"/>
    <w:rsid w:val="0087152F"/>
    <w:rsid w:val="00872BC4"/>
    <w:rsid w:val="00873C9F"/>
    <w:rsid w:val="00874096"/>
    <w:rsid w:val="008742EE"/>
    <w:rsid w:val="0087651E"/>
    <w:rsid w:val="008774E0"/>
    <w:rsid w:val="00880103"/>
    <w:rsid w:val="00882A7B"/>
    <w:rsid w:val="0088381F"/>
    <w:rsid w:val="0088418F"/>
    <w:rsid w:val="0088482A"/>
    <w:rsid w:val="00885E78"/>
    <w:rsid w:val="00886CB4"/>
    <w:rsid w:val="00890CC9"/>
    <w:rsid w:val="00894ADD"/>
    <w:rsid w:val="008A149D"/>
    <w:rsid w:val="008A3446"/>
    <w:rsid w:val="008A392B"/>
    <w:rsid w:val="008A45A2"/>
    <w:rsid w:val="008A794D"/>
    <w:rsid w:val="008A7C36"/>
    <w:rsid w:val="008B0C4F"/>
    <w:rsid w:val="008B1D9E"/>
    <w:rsid w:val="008B23EB"/>
    <w:rsid w:val="008B23FB"/>
    <w:rsid w:val="008B3322"/>
    <w:rsid w:val="008B3386"/>
    <w:rsid w:val="008B4967"/>
    <w:rsid w:val="008B4FA5"/>
    <w:rsid w:val="008B5F0E"/>
    <w:rsid w:val="008B6B5B"/>
    <w:rsid w:val="008B74B8"/>
    <w:rsid w:val="008C2012"/>
    <w:rsid w:val="008C2AD2"/>
    <w:rsid w:val="008C2DAA"/>
    <w:rsid w:val="008C3C62"/>
    <w:rsid w:val="008C3C89"/>
    <w:rsid w:val="008C4530"/>
    <w:rsid w:val="008C56E2"/>
    <w:rsid w:val="008C6162"/>
    <w:rsid w:val="008D0DD9"/>
    <w:rsid w:val="008D13C1"/>
    <w:rsid w:val="008D4219"/>
    <w:rsid w:val="008D7015"/>
    <w:rsid w:val="008D7D23"/>
    <w:rsid w:val="008E07C9"/>
    <w:rsid w:val="008E2DB9"/>
    <w:rsid w:val="008E2EA9"/>
    <w:rsid w:val="008E37D5"/>
    <w:rsid w:val="008E5BED"/>
    <w:rsid w:val="008E60F5"/>
    <w:rsid w:val="008E67FC"/>
    <w:rsid w:val="008E765F"/>
    <w:rsid w:val="008E7F6B"/>
    <w:rsid w:val="008F29EE"/>
    <w:rsid w:val="008F41E1"/>
    <w:rsid w:val="008F4FD8"/>
    <w:rsid w:val="008F58C3"/>
    <w:rsid w:val="009003AE"/>
    <w:rsid w:val="009005F0"/>
    <w:rsid w:val="00902717"/>
    <w:rsid w:val="00903468"/>
    <w:rsid w:val="009049ED"/>
    <w:rsid w:val="00904B55"/>
    <w:rsid w:val="00907062"/>
    <w:rsid w:val="009076BD"/>
    <w:rsid w:val="00910065"/>
    <w:rsid w:val="0091051F"/>
    <w:rsid w:val="0091148C"/>
    <w:rsid w:val="00911FC3"/>
    <w:rsid w:val="009128FA"/>
    <w:rsid w:val="009134D6"/>
    <w:rsid w:val="0091355D"/>
    <w:rsid w:val="00913797"/>
    <w:rsid w:val="00914483"/>
    <w:rsid w:val="0091485C"/>
    <w:rsid w:val="00915C79"/>
    <w:rsid w:val="00916BA2"/>
    <w:rsid w:val="00921553"/>
    <w:rsid w:val="0092269C"/>
    <w:rsid w:val="00922B49"/>
    <w:rsid w:val="00922F57"/>
    <w:rsid w:val="00923C7C"/>
    <w:rsid w:val="00923E75"/>
    <w:rsid w:val="00926B56"/>
    <w:rsid w:val="009275A7"/>
    <w:rsid w:val="009275FA"/>
    <w:rsid w:val="009276ED"/>
    <w:rsid w:val="00931A85"/>
    <w:rsid w:val="00931E95"/>
    <w:rsid w:val="00932BD6"/>
    <w:rsid w:val="0093443D"/>
    <w:rsid w:val="00943AE2"/>
    <w:rsid w:val="00943D71"/>
    <w:rsid w:val="0094440A"/>
    <w:rsid w:val="00945840"/>
    <w:rsid w:val="00945D33"/>
    <w:rsid w:val="00946101"/>
    <w:rsid w:val="00950A9C"/>
    <w:rsid w:val="00950B45"/>
    <w:rsid w:val="00951783"/>
    <w:rsid w:val="009528C0"/>
    <w:rsid w:val="0095428B"/>
    <w:rsid w:val="00954866"/>
    <w:rsid w:val="00955D04"/>
    <w:rsid w:val="009575C3"/>
    <w:rsid w:val="0096081F"/>
    <w:rsid w:val="00962088"/>
    <w:rsid w:val="00962237"/>
    <w:rsid w:val="0096329C"/>
    <w:rsid w:val="00963DE5"/>
    <w:rsid w:val="00964095"/>
    <w:rsid w:val="00964398"/>
    <w:rsid w:val="0096453D"/>
    <w:rsid w:val="00964B36"/>
    <w:rsid w:val="00966192"/>
    <w:rsid w:val="0097051A"/>
    <w:rsid w:val="00970B44"/>
    <w:rsid w:val="009720EB"/>
    <w:rsid w:val="009721EC"/>
    <w:rsid w:val="009723FA"/>
    <w:rsid w:val="00972B5C"/>
    <w:rsid w:val="00974946"/>
    <w:rsid w:val="00974A10"/>
    <w:rsid w:val="0097530E"/>
    <w:rsid w:val="0097619D"/>
    <w:rsid w:val="00977254"/>
    <w:rsid w:val="00977C56"/>
    <w:rsid w:val="0098059F"/>
    <w:rsid w:val="00980A2C"/>
    <w:rsid w:val="00980E6A"/>
    <w:rsid w:val="0098124C"/>
    <w:rsid w:val="009817ED"/>
    <w:rsid w:val="00981E1D"/>
    <w:rsid w:val="00983D55"/>
    <w:rsid w:val="00984137"/>
    <w:rsid w:val="00985957"/>
    <w:rsid w:val="009873D0"/>
    <w:rsid w:val="0099148B"/>
    <w:rsid w:val="009920E7"/>
    <w:rsid w:val="0099211E"/>
    <w:rsid w:val="00992C25"/>
    <w:rsid w:val="009938F5"/>
    <w:rsid w:val="00994105"/>
    <w:rsid w:val="00994633"/>
    <w:rsid w:val="00995374"/>
    <w:rsid w:val="009954F3"/>
    <w:rsid w:val="00995626"/>
    <w:rsid w:val="0099693A"/>
    <w:rsid w:val="00996D02"/>
    <w:rsid w:val="00997C17"/>
    <w:rsid w:val="009A282B"/>
    <w:rsid w:val="009A37C0"/>
    <w:rsid w:val="009A47C8"/>
    <w:rsid w:val="009A5937"/>
    <w:rsid w:val="009A6933"/>
    <w:rsid w:val="009A6AEA"/>
    <w:rsid w:val="009B1D68"/>
    <w:rsid w:val="009B2659"/>
    <w:rsid w:val="009B2DEF"/>
    <w:rsid w:val="009B36B5"/>
    <w:rsid w:val="009B38E3"/>
    <w:rsid w:val="009B3B26"/>
    <w:rsid w:val="009B4134"/>
    <w:rsid w:val="009B4498"/>
    <w:rsid w:val="009B5E4B"/>
    <w:rsid w:val="009B7F40"/>
    <w:rsid w:val="009C29AC"/>
    <w:rsid w:val="009C3139"/>
    <w:rsid w:val="009C62FA"/>
    <w:rsid w:val="009C6C4B"/>
    <w:rsid w:val="009C75D5"/>
    <w:rsid w:val="009C7AAC"/>
    <w:rsid w:val="009D0DD6"/>
    <w:rsid w:val="009D13E2"/>
    <w:rsid w:val="009D1643"/>
    <w:rsid w:val="009D1783"/>
    <w:rsid w:val="009D1F2C"/>
    <w:rsid w:val="009D25A5"/>
    <w:rsid w:val="009D53B9"/>
    <w:rsid w:val="009D5B58"/>
    <w:rsid w:val="009E235B"/>
    <w:rsid w:val="009E3132"/>
    <w:rsid w:val="009E3BFD"/>
    <w:rsid w:val="009E426D"/>
    <w:rsid w:val="009E638B"/>
    <w:rsid w:val="009E7F6B"/>
    <w:rsid w:val="009F0038"/>
    <w:rsid w:val="009F1BB8"/>
    <w:rsid w:val="009F2404"/>
    <w:rsid w:val="009F2F55"/>
    <w:rsid w:val="009F4E91"/>
    <w:rsid w:val="009F5632"/>
    <w:rsid w:val="009F5C0D"/>
    <w:rsid w:val="009F77F2"/>
    <w:rsid w:val="00A0003B"/>
    <w:rsid w:val="00A003EC"/>
    <w:rsid w:val="00A04B2B"/>
    <w:rsid w:val="00A05942"/>
    <w:rsid w:val="00A05F9E"/>
    <w:rsid w:val="00A07885"/>
    <w:rsid w:val="00A07990"/>
    <w:rsid w:val="00A1268E"/>
    <w:rsid w:val="00A14CC2"/>
    <w:rsid w:val="00A15C2F"/>
    <w:rsid w:val="00A16519"/>
    <w:rsid w:val="00A16E2C"/>
    <w:rsid w:val="00A219C5"/>
    <w:rsid w:val="00A22644"/>
    <w:rsid w:val="00A24C28"/>
    <w:rsid w:val="00A2699F"/>
    <w:rsid w:val="00A26BAB"/>
    <w:rsid w:val="00A27586"/>
    <w:rsid w:val="00A27D86"/>
    <w:rsid w:val="00A30023"/>
    <w:rsid w:val="00A30157"/>
    <w:rsid w:val="00A31A75"/>
    <w:rsid w:val="00A31E23"/>
    <w:rsid w:val="00A31F98"/>
    <w:rsid w:val="00A3366F"/>
    <w:rsid w:val="00A34349"/>
    <w:rsid w:val="00A3506F"/>
    <w:rsid w:val="00A359E5"/>
    <w:rsid w:val="00A36163"/>
    <w:rsid w:val="00A361FD"/>
    <w:rsid w:val="00A4031C"/>
    <w:rsid w:val="00A423AB"/>
    <w:rsid w:val="00A427D6"/>
    <w:rsid w:val="00A445BB"/>
    <w:rsid w:val="00A457E8"/>
    <w:rsid w:val="00A45DCE"/>
    <w:rsid w:val="00A46BAC"/>
    <w:rsid w:val="00A4797C"/>
    <w:rsid w:val="00A54376"/>
    <w:rsid w:val="00A56415"/>
    <w:rsid w:val="00A56909"/>
    <w:rsid w:val="00A612AA"/>
    <w:rsid w:val="00A61736"/>
    <w:rsid w:val="00A6271F"/>
    <w:rsid w:val="00A62982"/>
    <w:rsid w:val="00A62E77"/>
    <w:rsid w:val="00A62FED"/>
    <w:rsid w:val="00A638F9"/>
    <w:rsid w:val="00A64020"/>
    <w:rsid w:val="00A66203"/>
    <w:rsid w:val="00A70CC5"/>
    <w:rsid w:val="00A714B1"/>
    <w:rsid w:val="00A71942"/>
    <w:rsid w:val="00A72079"/>
    <w:rsid w:val="00A72124"/>
    <w:rsid w:val="00A73D0C"/>
    <w:rsid w:val="00A73F87"/>
    <w:rsid w:val="00A74BC7"/>
    <w:rsid w:val="00A75513"/>
    <w:rsid w:val="00A803F9"/>
    <w:rsid w:val="00A8272F"/>
    <w:rsid w:val="00A82C22"/>
    <w:rsid w:val="00A843D2"/>
    <w:rsid w:val="00A84F05"/>
    <w:rsid w:val="00A84F12"/>
    <w:rsid w:val="00A853A1"/>
    <w:rsid w:val="00A85D83"/>
    <w:rsid w:val="00A86FAC"/>
    <w:rsid w:val="00A87B90"/>
    <w:rsid w:val="00A900C0"/>
    <w:rsid w:val="00A90F42"/>
    <w:rsid w:val="00A936AB"/>
    <w:rsid w:val="00A93C60"/>
    <w:rsid w:val="00A95361"/>
    <w:rsid w:val="00A95AE3"/>
    <w:rsid w:val="00A95E11"/>
    <w:rsid w:val="00AA0BEE"/>
    <w:rsid w:val="00AA1BC3"/>
    <w:rsid w:val="00AA391F"/>
    <w:rsid w:val="00AA4766"/>
    <w:rsid w:val="00AA4DA9"/>
    <w:rsid w:val="00AA5792"/>
    <w:rsid w:val="00AA579D"/>
    <w:rsid w:val="00AA67E9"/>
    <w:rsid w:val="00AA7317"/>
    <w:rsid w:val="00AB09D5"/>
    <w:rsid w:val="00AB22D3"/>
    <w:rsid w:val="00AB2376"/>
    <w:rsid w:val="00AB312F"/>
    <w:rsid w:val="00AB33A1"/>
    <w:rsid w:val="00AB353A"/>
    <w:rsid w:val="00AB3F0F"/>
    <w:rsid w:val="00AB425C"/>
    <w:rsid w:val="00AB4D07"/>
    <w:rsid w:val="00AB568A"/>
    <w:rsid w:val="00AB5F15"/>
    <w:rsid w:val="00AB6A59"/>
    <w:rsid w:val="00AB7197"/>
    <w:rsid w:val="00AC011E"/>
    <w:rsid w:val="00AC2859"/>
    <w:rsid w:val="00AC5320"/>
    <w:rsid w:val="00AC755D"/>
    <w:rsid w:val="00AC7D02"/>
    <w:rsid w:val="00AC7EB8"/>
    <w:rsid w:val="00AD0D45"/>
    <w:rsid w:val="00AD51CB"/>
    <w:rsid w:val="00AE0DB9"/>
    <w:rsid w:val="00AE1516"/>
    <w:rsid w:val="00AE1B4C"/>
    <w:rsid w:val="00AE1EFF"/>
    <w:rsid w:val="00AE203C"/>
    <w:rsid w:val="00AE3FE8"/>
    <w:rsid w:val="00AE5179"/>
    <w:rsid w:val="00AE5CD7"/>
    <w:rsid w:val="00AE7935"/>
    <w:rsid w:val="00AF07F5"/>
    <w:rsid w:val="00AF1DAD"/>
    <w:rsid w:val="00AF3761"/>
    <w:rsid w:val="00AF67A7"/>
    <w:rsid w:val="00AF7AB5"/>
    <w:rsid w:val="00B02561"/>
    <w:rsid w:val="00B03052"/>
    <w:rsid w:val="00B03270"/>
    <w:rsid w:val="00B0349A"/>
    <w:rsid w:val="00B036FF"/>
    <w:rsid w:val="00B03F92"/>
    <w:rsid w:val="00B03FDF"/>
    <w:rsid w:val="00B04D0B"/>
    <w:rsid w:val="00B05C1B"/>
    <w:rsid w:val="00B06DD0"/>
    <w:rsid w:val="00B07702"/>
    <w:rsid w:val="00B1086A"/>
    <w:rsid w:val="00B10B92"/>
    <w:rsid w:val="00B12964"/>
    <w:rsid w:val="00B14796"/>
    <w:rsid w:val="00B21D13"/>
    <w:rsid w:val="00B2205D"/>
    <w:rsid w:val="00B233D5"/>
    <w:rsid w:val="00B25513"/>
    <w:rsid w:val="00B25DCF"/>
    <w:rsid w:val="00B25FCF"/>
    <w:rsid w:val="00B26DAC"/>
    <w:rsid w:val="00B30F9A"/>
    <w:rsid w:val="00B320A4"/>
    <w:rsid w:val="00B325FD"/>
    <w:rsid w:val="00B3274C"/>
    <w:rsid w:val="00B328C0"/>
    <w:rsid w:val="00B32A79"/>
    <w:rsid w:val="00B32FD9"/>
    <w:rsid w:val="00B338BE"/>
    <w:rsid w:val="00B33D01"/>
    <w:rsid w:val="00B3477D"/>
    <w:rsid w:val="00B353F2"/>
    <w:rsid w:val="00B3638B"/>
    <w:rsid w:val="00B3674E"/>
    <w:rsid w:val="00B36A19"/>
    <w:rsid w:val="00B379B2"/>
    <w:rsid w:val="00B41D67"/>
    <w:rsid w:val="00B43261"/>
    <w:rsid w:val="00B4515A"/>
    <w:rsid w:val="00B45EF8"/>
    <w:rsid w:val="00B464C3"/>
    <w:rsid w:val="00B47196"/>
    <w:rsid w:val="00B47739"/>
    <w:rsid w:val="00B47A5D"/>
    <w:rsid w:val="00B50639"/>
    <w:rsid w:val="00B50895"/>
    <w:rsid w:val="00B51F55"/>
    <w:rsid w:val="00B53362"/>
    <w:rsid w:val="00B5360F"/>
    <w:rsid w:val="00B540F5"/>
    <w:rsid w:val="00B56F22"/>
    <w:rsid w:val="00B572AB"/>
    <w:rsid w:val="00B57A34"/>
    <w:rsid w:val="00B608B6"/>
    <w:rsid w:val="00B611F4"/>
    <w:rsid w:val="00B62D9B"/>
    <w:rsid w:val="00B66769"/>
    <w:rsid w:val="00B66C72"/>
    <w:rsid w:val="00B701C4"/>
    <w:rsid w:val="00B70397"/>
    <w:rsid w:val="00B71247"/>
    <w:rsid w:val="00B721D1"/>
    <w:rsid w:val="00B726B0"/>
    <w:rsid w:val="00B73586"/>
    <w:rsid w:val="00B74B49"/>
    <w:rsid w:val="00B754C8"/>
    <w:rsid w:val="00B83719"/>
    <w:rsid w:val="00B84398"/>
    <w:rsid w:val="00B84478"/>
    <w:rsid w:val="00B8461E"/>
    <w:rsid w:val="00B86BC1"/>
    <w:rsid w:val="00B917F9"/>
    <w:rsid w:val="00B92CFB"/>
    <w:rsid w:val="00B92DF7"/>
    <w:rsid w:val="00B93581"/>
    <w:rsid w:val="00B94C99"/>
    <w:rsid w:val="00BA03F0"/>
    <w:rsid w:val="00BA1929"/>
    <w:rsid w:val="00BA1E33"/>
    <w:rsid w:val="00BA2C70"/>
    <w:rsid w:val="00BA2E42"/>
    <w:rsid w:val="00BA338A"/>
    <w:rsid w:val="00BA3A78"/>
    <w:rsid w:val="00BA5B5D"/>
    <w:rsid w:val="00BA642A"/>
    <w:rsid w:val="00BA6BF0"/>
    <w:rsid w:val="00BA797A"/>
    <w:rsid w:val="00BB5E7B"/>
    <w:rsid w:val="00BB6890"/>
    <w:rsid w:val="00BB7C36"/>
    <w:rsid w:val="00BC1469"/>
    <w:rsid w:val="00BC31AB"/>
    <w:rsid w:val="00BC4001"/>
    <w:rsid w:val="00BC4DA4"/>
    <w:rsid w:val="00BC7491"/>
    <w:rsid w:val="00BC7D61"/>
    <w:rsid w:val="00BD1C03"/>
    <w:rsid w:val="00BD267E"/>
    <w:rsid w:val="00BD7AA8"/>
    <w:rsid w:val="00BD7ED1"/>
    <w:rsid w:val="00BE0321"/>
    <w:rsid w:val="00BE07C8"/>
    <w:rsid w:val="00BE190D"/>
    <w:rsid w:val="00BE2A46"/>
    <w:rsid w:val="00BE2D1D"/>
    <w:rsid w:val="00BE4400"/>
    <w:rsid w:val="00BE4993"/>
    <w:rsid w:val="00BE49CD"/>
    <w:rsid w:val="00BE516A"/>
    <w:rsid w:val="00BE53BA"/>
    <w:rsid w:val="00BE633E"/>
    <w:rsid w:val="00BE6C08"/>
    <w:rsid w:val="00BE6F30"/>
    <w:rsid w:val="00BF0310"/>
    <w:rsid w:val="00BF1949"/>
    <w:rsid w:val="00BF4971"/>
    <w:rsid w:val="00BF74D1"/>
    <w:rsid w:val="00C0031B"/>
    <w:rsid w:val="00C0336C"/>
    <w:rsid w:val="00C04F32"/>
    <w:rsid w:val="00C05672"/>
    <w:rsid w:val="00C06486"/>
    <w:rsid w:val="00C0735A"/>
    <w:rsid w:val="00C10240"/>
    <w:rsid w:val="00C1189E"/>
    <w:rsid w:val="00C11C1D"/>
    <w:rsid w:val="00C12AB7"/>
    <w:rsid w:val="00C13863"/>
    <w:rsid w:val="00C13CA4"/>
    <w:rsid w:val="00C14484"/>
    <w:rsid w:val="00C15262"/>
    <w:rsid w:val="00C21A6B"/>
    <w:rsid w:val="00C22429"/>
    <w:rsid w:val="00C2469A"/>
    <w:rsid w:val="00C2500A"/>
    <w:rsid w:val="00C25990"/>
    <w:rsid w:val="00C27392"/>
    <w:rsid w:val="00C30D0F"/>
    <w:rsid w:val="00C3169E"/>
    <w:rsid w:val="00C31FFE"/>
    <w:rsid w:val="00C337B6"/>
    <w:rsid w:val="00C33C8F"/>
    <w:rsid w:val="00C33CB2"/>
    <w:rsid w:val="00C33E2E"/>
    <w:rsid w:val="00C3466B"/>
    <w:rsid w:val="00C34CBD"/>
    <w:rsid w:val="00C3612C"/>
    <w:rsid w:val="00C36EF4"/>
    <w:rsid w:val="00C40C01"/>
    <w:rsid w:val="00C413D1"/>
    <w:rsid w:val="00C43CD4"/>
    <w:rsid w:val="00C440C4"/>
    <w:rsid w:val="00C443D0"/>
    <w:rsid w:val="00C45B56"/>
    <w:rsid w:val="00C45EDF"/>
    <w:rsid w:val="00C45F1E"/>
    <w:rsid w:val="00C4629D"/>
    <w:rsid w:val="00C467FC"/>
    <w:rsid w:val="00C471F8"/>
    <w:rsid w:val="00C47283"/>
    <w:rsid w:val="00C47A8A"/>
    <w:rsid w:val="00C51C1B"/>
    <w:rsid w:val="00C521CA"/>
    <w:rsid w:val="00C526B1"/>
    <w:rsid w:val="00C52C6C"/>
    <w:rsid w:val="00C530EE"/>
    <w:rsid w:val="00C53EB2"/>
    <w:rsid w:val="00C5706F"/>
    <w:rsid w:val="00C6017D"/>
    <w:rsid w:val="00C60819"/>
    <w:rsid w:val="00C626E5"/>
    <w:rsid w:val="00C63686"/>
    <w:rsid w:val="00C638E6"/>
    <w:rsid w:val="00C6763F"/>
    <w:rsid w:val="00C678E9"/>
    <w:rsid w:val="00C7124C"/>
    <w:rsid w:val="00C71AEC"/>
    <w:rsid w:val="00C71C99"/>
    <w:rsid w:val="00C72673"/>
    <w:rsid w:val="00C7346C"/>
    <w:rsid w:val="00C74424"/>
    <w:rsid w:val="00C74782"/>
    <w:rsid w:val="00C74A99"/>
    <w:rsid w:val="00C7675C"/>
    <w:rsid w:val="00C770D1"/>
    <w:rsid w:val="00C776DE"/>
    <w:rsid w:val="00C8059C"/>
    <w:rsid w:val="00C8132A"/>
    <w:rsid w:val="00C829C8"/>
    <w:rsid w:val="00C82A71"/>
    <w:rsid w:val="00C82AEF"/>
    <w:rsid w:val="00C82F24"/>
    <w:rsid w:val="00C86757"/>
    <w:rsid w:val="00C87C88"/>
    <w:rsid w:val="00C90EC4"/>
    <w:rsid w:val="00C92956"/>
    <w:rsid w:val="00C93652"/>
    <w:rsid w:val="00C93B40"/>
    <w:rsid w:val="00C95693"/>
    <w:rsid w:val="00C97A54"/>
    <w:rsid w:val="00C97C19"/>
    <w:rsid w:val="00CA0F9C"/>
    <w:rsid w:val="00CA27FB"/>
    <w:rsid w:val="00CA38C8"/>
    <w:rsid w:val="00CA3C03"/>
    <w:rsid w:val="00CA4C18"/>
    <w:rsid w:val="00CA4E0A"/>
    <w:rsid w:val="00CA69FA"/>
    <w:rsid w:val="00CA73B0"/>
    <w:rsid w:val="00CA7E5E"/>
    <w:rsid w:val="00CB098D"/>
    <w:rsid w:val="00CB0F13"/>
    <w:rsid w:val="00CB1FEB"/>
    <w:rsid w:val="00CB240E"/>
    <w:rsid w:val="00CB292B"/>
    <w:rsid w:val="00CB38BA"/>
    <w:rsid w:val="00CB3C04"/>
    <w:rsid w:val="00CB78F4"/>
    <w:rsid w:val="00CB7BC8"/>
    <w:rsid w:val="00CC0506"/>
    <w:rsid w:val="00CC09BD"/>
    <w:rsid w:val="00CC16A6"/>
    <w:rsid w:val="00CC2495"/>
    <w:rsid w:val="00CC31B2"/>
    <w:rsid w:val="00CC3548"/>
    <w:rsid w:val="00CC3E6F"/>
    <w:rsid w:val="00CC4FEA"/>
    <w:rsid w:val="00CC69B0"/>
    <w:rsid w:val="00CC6F92"/>
    <w:rsid w:val="00CC731A"/>
    <w:rsid w:val="00CC7923"/>
    <w:rsid w:val="00CD0E63"/>
    <w:rsid w:val="00CD3969"/>
    <w:rsid w:val="00CD3D80"/>
    <w:rsid w:val="00CD5674"/>
    <w:rsid w:val="00CD5739"/>
    <w:rsid w:val="00CD629C"/>
    <w:rsid w:val="00CD63B6"/>
    <w:rsid w:val="00CE055E"/>
    <w:rsid w:val="00CE12D7"/>
    <w:rsid w:val="00CE1676"/>
    <w:rsid w:val="00CE2116"/>
    <w:rsid w:val="00CE3811"/>
    <w:rsid w:val="00CE3815"/>
    <w:rsid w:val="00CE58FA"/>
    <w:rsid w:val="00CF1B39"/>
    <w:rsid w:val="00CF37D1"/>
    <w:rsid w:val="00CF4036"/>
    <w:rsid w:val="00CF6D7E"/>
    <w:rsid w:val="00CF7136"/>
    <w:rsid w:val="00D0064F"/>
    <w:rsid w:val="00D0377A"/>
    <w:rsid w:val="00D042E2"/>
    <w:rsid w:val="00D04421"/>
    <w:rsid w:val="00D046E1"/>
    <w:rsid w:val="00D047E5"/>
    <w:rsid w:val="00D04A9E"/>
    <w:rsid w:val="00D051C2"/>
    <w:rsid w:val="00D06878"/>
    <w:rsid w:val="00D06C46"/>
    <w:rsid w:val="00D06CF6"/>
    <w:rsid w:val="00D06EF2"/>
    <w:rsid w:val="00D1068A"/>
    <w:rsid w:val="00D12123"/>
    <w:rsid w:val="00D1230B"/>
    <w:rsid w:val="00D1261D"/>
    <w:rsid w:val="00D126E1"/>
    <w:rsid w:val="00D12BBA"/>
    <w:rsid w:val="00D14E5D"/>
    <w:rsid w:val="00D1568C"/>
    <w:rsid w:val="00D17E9D"/>
    <w:rsid w:val="00D20C29"/>
    <w:rsid w:val="00D220DD"/>
    <w:rsid w:val="00D2415F"/>
    <w:rsid w:val="00D246FD"/>
    <w:rsid w:val="00D24A13"/>
    <w:rsid w:val="00D2634F"/>
    <w:rsid w:val="00D26728"/>
    <w:rsid w:val="00D26D22"/>
    <w:rsid w:val="00D31209"/>
    <w:rsid w:val="00D31329"/>
    <w:rsid w:val="00D317F1"/>
    <w:rsid w:val="00D31A9A"/>
    <w:rsid w:val="00D32A08"/>
    <w:rsid w:val="00D36473"/>
    <w:rsid w:val="00D3724F"/>
    <w:rsid w:val="00D41DC0"/>
    <w:rsid w:val="00D427BD"/>
    <w:rsid w:val="00D432B5"/>
    <w:rsid w:val="00D432B9"/>
    <w:rsid w:val="00D445AE"/>
    <w:rsid w:val="00D44BA2"/>
    <w:rsid w:val="00D44DE7"/>
    <w:rsid w:val="00D45E29"/>
    <w:rsid w:val="00D47268"/>
    <w:rsid w:val="00D52E63"/>
    <w:rsid w:val="00D54766"/>
    <w:rsid w:val="00D54CA1"/>
    <w:rsid w:val="00D55C64"/>
    <w:rsid w:val="00D6013E"/>
    <w:rsid w:val="00D612BC"/>
    <w:rsid w:val="00D61308"/>
    <w:rsid w:val="00D62539"/>
    <w:rsid w:val="00D6332F"/>
    <w:rsid w:val="00D647BB"/>
    <w:rsid w:val="00D6486A"/>
    <w:rsid w:val="00D65F0D"/>
    <w:rsid w:val="00D6644B"/>
    <w:rsid w:val="00D66D74"/>
    <w:rsid w:val="00D67A70"/>
    <w:rsid w:val="00D73935"/>
    <w:rsid w:val="00D73E62"/>
    <w:rsid w:val="00D7453A"/>
    <w:rsid w:val="00D7529C"/>
    <w:rsid w:val="00D754D8"/>
    <w:rsid w:val="00D80F70"/>
    <w:rsid w:val="00D810CD"/>
    <w:rsid w:val="00D84527"/>
    <w:rsid w:val="00D854FF"/>
    <w:rsid w:val="00D86242"/>
    <w:rsid w:val="00D86C96"/>
    <w:rsid w:val="00D86E04"/>
    <w:rsid w:val="00D920DD"/>
    <w:rsid w:val="00D93A08"/>
    <w:rsid w:val="00D94E03"/>
    <w:rsid w:val="00D9501F"/>
    <w:rsid w:val="00D95995"/>
    <w:rsid w:val="00D96E4C"/>
    <w:rsid w:val="00DA01DE"/>
    <w:rsid w:val="00DA0C4B"/>
    <w:rsid w:val="00DA3936"/>
    <w:rsid w:val="00DB0230"/>
    <w:rsid w:val="00DB1461"/>
    <w:rsid w:val="00DB3B4D"/>
    <w:rsid w:val="00DB3D93"/>
    <w:rsid w:val="00DB50EF"/>
    <w:rsid w:val="00DB5E03"/>
    <w:rsid w:val="00DC042D"/>
    <w:rsid w:val="00DC049C"/>
    <w:rsid w:val="00DC0B59"/>
    <w:rsid w:val="00DC34E4"/>
    <w:rsid w:val="00DC5929"/>
    <w:rsid w:val="00DC5B11"/>
    <w:rsid w:val="00DD04E3"/>
    <w:rsid w:val="00DD0756"/>
    <w:rsid w:val="00DD0B90"/>
    <w:rsid w:val="00DD14D2"/>
    <w:rsid w:val="00DD15B1"/>
    <w:rsid w:val="00DD50C4"/>
    <w:rsid w:val="00DD5342"/>
    <w:rsid w:val="00DD62A9"/>
    <w:rsid w:val="00DD70C7"/>
    <w:rsid w:val="00DE13BB"/>
    <w:rsid w:val="00DE1437"/>
    <w:rsid w:val="00DE21CD"/>
    <w:rsid w:val="00DE3C6F"/>
    <w:rsid w:val="00DE49BF"/>
    <w:rsid w:val="00DE608E"/>
    <w:rsid w:val="00DE7EFF"/>
    <w:rsid w:val="00DF4E89"/>
    <w:rsid w:val="00DF5B85"/>
    <w:rsid w:val="00DF5D36"/>
    <w:rsid w:val="00E01B0A"/>
    <w:rsid w:val="00E03201"/>
    <w:rsid w:val="00E0497C"/>
    <w:rsid w:val="00E06FDE"/>
    <w:rsid w:val="00E123D3"/>
    <w:rsid w:val="00E1287B"/>
    <w:rsid w:val="00E12F3C"/>
    <w:rsid w:val="00E1439A"/>
    <w:rsid w:val="00E14932"/>
    <w:rsid w:val="00E14AE8"/>
    <w:rsid w:val="00E15D87"/>
    <w:rsid w:val="00E15F3B"/>
    <w:rsid w:val="00E16144"/>
    <w:rsid w:val="00E164FE"/>
    <w:rsid w:val="00E2133C"/>
    <w:rsid w:val="00E22ABB"/>
    <w:rsid w:val="00E24B0F"/>
    <w:rsid w:val="00E27019"/>
    <w:rsid w:val="00E30B2C"/>
    <w:rsid w:val="00E30FEE"/>
    <w:rsid w:val="00E31044"/>
    <w:rsid w:val="00E32426"/>
    <w:rsid w:val="00E327F8"/>
    <w:rsid w:val="00E3348E"/>
    <w:rsid w:val="00E337F8"/>
    <w:rsid w:val="00E33FAB"/>
    <w:rsid w:val="00E34210"/>
    <w:rsid w:val="00E36D1C"/>
    <w:rsid w:val="00E4000B"/>
    <w:rsid w:val="00E406F2"/>
    <w:rsid w:val="00E4131E"/>
    <w:rsid w:val="00E41E14"/>
    <w:rsid w:val="00E42094"/>
    <w:rsid w:val="00E426FD"/>
    <w:rsid w:val="00E438C9"/>
    <w:rsid w:val="00E44C44"/>
    <w:rsid w:val="00E4671E"/>
    <w:rsid w:val="00E46C48"/>
    <w:rsid w:val="00E46EF7"/>
    <w:rsid w:val="00E511A2"/>
    <w:rsid w:val="00E53C37"/>
    <w:rsid w:val="00E55814"/>
    <w:rsid w:val="00E561CC"/>
    <w:rsid w:val="00E60A0B"/>
    <w:rsid w:val="00E6370B"/>
    <w:rsid w:val="00E64238"/>
    <w:rsid w:val="00E65660"/>
    <w:rsid w:val="00E66859"/>
    <w:rsid w:val="00E66E62"/>
    <w:rsid w:val="00E6775F"/>
    <w:rsid w:val="00E679A4"/>
    <w:rsid w:val="00E71331"/>
    <w:rsid w:val="00E7161F"/>
    <w:rsid w:val="00E717D9"/>
    <w:rsid w:val="00E725CB"/>
    <w:rsid w:val="00E744E8"/>
    <w:rsid w:val="00E752DA"/>
    <w:rsid w:val="00E75735"/>
    <w:rsid w:val="00E762DA"/>
    <w:rsid w:val="00E7789A"/>
    <w:rsid w:val="00E8052B"/>
    <w:rsid w:val="00E805B3"/>
    <w:rsid w:val="00E8342C"/>
    <w:rsid w:val="00E83585"/>
    <w:rsid w:val="00E84F9D"/>
    <w:rsid w:val="00E86321"/>
    <w:rsid w:val="00E93888"/>
    <w:rsid w:val="00E9437A"/>
    <w:rsid w:val="00E96457"/>
    <w:rsid w:val="00E97530"/>
    <w:rsid w:val="00EA00F6"/>
    <w:rsid w:val="00EA36F9"/>
    <w:rsid w:val="00EA38E9"/>
    <w:rsid w:val="00EA3E7A"/>
    <w:rsid w:val="00EA50CC"/>
    <w:rsid w:val="00EA5933"/>
    <w:rsid w:val="00EA64B5"/>
    <w:rsid w:val="00EA661A"/>
    <w:rsid w:val="00EB1D21"/>
    <w:rsid w:val="00EB2789"/>
    <w:rsid w:val="00EB2C26"/>
    <w:rsid w:val="00EB369B"/>
    <w:rsid w:val="00EB374C"/>
    <w:rsid w:val="00EB5449"/>
    <w:rsid w:val="00EB5555"/>
    <w:rsid w:val="00EB6C3B"/>
    <w:rsid w:val="00EB7A37"/>
    <w:rsid w:val="00EB7E44"/>
    <w:rsid w:val="00EC0693"/>
    <w:rsid w:val="00EC15A3"/>
    <w:rsid w:val="00EC1B2D"/>
    <w:rsid w:val="00EC346F"/>
    <w:rsid w:val="00EC3853"/>
    <w:rsid w:val="00EC4175"/>
    <w:rsid w:val="00EC43FA"/>
    <w:rsid w:val="00EC6A90"/>
    <w:rsid w:val="00EC6F0D"/>
    <w:rsid w:val="00ED0EDE"/>
    <w:rsid w:val="00ED14C9"/>
    <w:rsid w:val="00ED1916"/>
    <w:rsid w:val="00ED3945"/>
    <w:rsid w:val="00ED3CFD"/>
    <w:rsid w:val="00ED4856"/>
    <w:rsid w:val="00ED5002"/>
    <w:rsid w:val="00ED68A4"/>
    <w:rsid w:val="00ED7E63"/>
    <w:rsid w:val="00EE39CC"/>
    <w:rsid w:val="00EE3A39"/>
    <w:rsid w:val="00EE3CBC"/>
    <w:rsid w:val="00EE5328"/>
    <w:rsid w:val="00EE6566"/>
    <w:rsid w:val="00EE7D09"/>
    <w:rsid w:val="00EF033B"/>
    <w:rsid w:val="00EF1054"/>
    <w:rsid w:val="00EF2E0C"/>
    <w:rsid w:val="00EF2F00"/>
    <w:rsid w:val="00EF3E95"/>
    <w:rsid w:val="00EF4B24"/>
    <w:rsid w:val="00EF5A93"/>
    <w:rsid w:val="00EF70D1"/>
    <w:rsid w:val="00F00F73"/>
    <w:rsid w:val="00F0113A"/>
    <w:rsid w:val="00F067EC"/>
    <w:rsid w:val="00F0681C"/>
    <w:rsid w:val="00F06AB1"/>
    <w:rsid w:val="00F0727D"/>
    <w:rsid w:val="00F07867"/>
    <w:rsid w:val="00F11943"/>
    <w:rsid w:val="00F13ADE"/>
    <w:rsid w:val="00F15E74"/>
    <w:rsid w:val="00F17B68"/>
    <w:rsid w:val="00F20FBA"/>
    <w:rsid w:val="00F21274"/>
    <w:rsid w:val="00F236A9"/>
    <w:rsid w:val="00F242B6"/>
    <w:rsid w:val="00F2441C"/>
    <w:rsid w:val="00F26BBC"/>
    <w:rsid w:val="00F27F22"/>
    <w:rsid w:val="00F31708"/>
    <w:rsid w:val="00F31F0B"/>
    <w:rsid w:val="00F32028"/>
    <w:rsid w:val="00F32563"/>
    <w:rsid w:val="00F34F57"/>
    <w:rsid w:val="00F368B7"/>
    <w:rsid w:val="00F4009D"/>
    <w:rsid w:val="00F40197"/>
    <w:rsid w:val="00F40738"/>
    <w:rsid w:val="00F40825"/>
    <w:rsid w:val="00F41BC5"/>
    <w:rsid w:val="00F42103"/>
    <w:rsid w:val="00F4264F"/>
    <w:rsid w:val="00F42C39"/>
    <w:rsid w:val="00F42D3D"/>
    <w:rsid w:val="00F42E2E"/>
    <w:rsid w:val="00F443D4"/>
    <w:rsid w:val="00F4545C"/>
    <w:rsid w:val="00F52BE1"/>
    <w:rsid w:val="00F52FC2"/>
    <w:rsid w:val="00F5342C"/>
    <w:rsid w:val="00F54411"/>
    <w:rsid w:val="00F5541C"/>
    <w:rsid w:val="00F56E79"/>
    <w:rsid w:val="00F57339"/>
    <w:rsid w:val="00F573DB"/>
    <w:rsid w:val="00F61DA2"/>
    <w:rsid w:val="00F62AC0"/>
    <w:rsid w:val="00F62EBF"/>
    <w:rsid w:val="00F633EC"/>
    <w:rsid w:val="00F63F52"/>
    <w:rsid w:val="00F65904"/>
    <w:rsid w:val="00F65A52"/>
    <w:rsid w:val="00F66E40"/>
    <w:rsid w:val="00F670FE"/>
    <w:rsid w:val="00F671CB"/>
    <w:rsid w:val="00F67590"/>
    <w:rsid w:val="00F7192A"/>
    <w:rsid w:val="00F72400"/>
    <w:rsid w:val="00F72572"/>
    <w:rsid w:val="00F72909"/>
    <w:rsid w:val="00F73DB6"/>
    <w:rsid w:val="00F74E2C"/>
    <w:rsid w:val="00F75C9A"/>
    <w:rsid w:val="00F75E30"/>
    <w:rsid w:val="00F75E56"/>
    <w:rsid w:val="00F76DD7"/>
    <w:rsid w:val="00F8141F"/>
    <w:rsid w:val="00F817C5"/>
    <w:rsid w:val="00F82E28"/>
    <w:rsid w:val="00F83C84"/>
    <w:rsid w:val="00F86724"/>
    <w:rsid w:val="00F870AE"/>
    <w:rsid w:val="00F87331"/>
    <w:rsid w:val="00F873EC"/>
    <w:rsid w:val="00F9001D"/>
    <w:rsid w:val="00F91EF9"/>
    <w:rsid w:val="00F93FE1"/>
    <w:rsid w:val="00F94D03"/>
    <w:rsid w:val="00F95D24"/>
    <w:rsid w:val="00F97338"/>
    <w:rsid w:val="00F97B0B"/>
    <w:rsid w:val="00F97BA9"/>
    <w:rsid w:val="00FA2968"/>
    <w:rsid w:val="00FA3934"/>
    <w:rsid w:val="00FA5CF2"/>
    <w:rsid w:val="00FA5F43"/>
    <w:rsid w:val="00FA687F"/>
    <w:rsid w:val="00FA77B3"/>
    <w:rsid w:val="00FA7A07"/>
    <w:rsid w:val="00FA7ED3"/>
    <w:rsid w:val="00FB1A41"/>
    <w:rsid w:val="00FB5747"/>
    <w:rsid w:val="00FB5880"/>
    <w:rsid w:val="00FB6EAF"/>
    <w:rsid w:val="00FC080B"/>
    <w:rsid w:val="00FC0F87"/>
    <w:rsid w:val="00FC36B4"/>
    <w:rsid w:val="00FC3821"/>
    <w:rsid w:val="00FC4F2D"/>
    <w:rsid w:val="00FC5790"/>
    <w:rsid w:val="00FC655D"/>
    <w:rsid w:val="00FC7813"/>
    <w:rsid w:val="00FC7A75"/>
    <w:rsid w:val="00FC7C64"/>
    <w:rsid w:val="00FD0517"/>
    <w:rsid w:val="00FD1C89"/>
    <w:rsid w:val="00FD5169"/>
    <w:rsid w:val="00FD617A"/>
    <w:rsid w:val="00FD63BB"/>
    <w:rsid w:val="00FD77F7"/>
    <w:rsid w:val="00FD7D13"/>
    <w:rsid w:val="00FE0452"/>
    <w:rsid w:val="00FE1131"/>
    <w:rsid w:val="00FE1305"/>
    <w:rsid w:val="00FE1E58"/>
    <w:rsid w:val="00FE2EB9"/>
    <w:rsid w:val="00FE4DFD"/>
    <w:rsid w:val="00FE7982"/>
    <w:rsid w:val="00FF1DC3"/>
    <w:rsid w:val="00FF2674"/>
    <w:rsid w:val="00FF26C3"/>
    <w:rsid w:val="00FF2E15"/>
    <w:rsid w:val="00FF3E36"/>
    <w:rsid w:val="00FF5CAD"/>
    <w:rsid w:val="00FF5EBB"/>
    <w:rsid w:val="00FF6139"/>
    <w:rsid w:val="00FF6208"/>
    <w:rsid w:val="00FF70AD"/>
    <w:rsid w:val="00FF75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2B895"/>
  <w15:docId w15:val="{8022D11C-5C5D-4765-8DBB-A9170D9C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iPriority="99" w:unhideWhenUsed="1"/>
    <w:lsdException w:name="List Continue"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82C9A"/>
    <w:pPr>
      <w:bidi/>
    </w:pPr>
    <w:rPr>
      <w:sz w:val="24"/>
      <w:szCs w:val="24"/>
    </w:rPr>
  </w:style>
  <w:style w:type="paragraph" w:styleId="Heading1">
    <w:name w:val="heading 1"/>
    <w:basedOn w:val="Normal"/>
    <w:next w:val="Normal"/>
    <w:link w:val="Heading1Char"/>
    <w:uiPriority w:val="9"/>
    <w:rsid w:val="007E7135"/>
    <w:pPr>
      <w:autoSpaceDE w:val="0"/>
      <w:autoSpaceDN w:val="0"/>
      <w:bidi w:val="0"/>
      <w:adjustRightInd w:val="0"/>
      <w:spacing w:line="480" w:lineRule="auto"/>
      <w:contextualSpacing/>
      <w:jc w:val="both"/>
      <w:outlineLvl w:val="0"/>
    </w:pPr>
    <w:rPr>
      <w:b/>
      <w:bCs/>
      <w:color w:val="000000"/>
      <w:sz w:val="28"/>
      <w:szCs w:val="28"/>
      <w:lang w:val="x-none" w:eastAsia="x-none"/>
    </w:rPr>
  </w:style>
  <w:style w:type="paragraph" w:styleId="Heading2">
    <w:name w:val="heading 2"/>
    <w:basedOn w:val="P"/>
    <w:next w:val="Normal"/>
    <w:link w:val="Heading2Char"/>
    <w:uiPriority w:val="9"/>
    <w:unhideWhenUsed/>
    <w:rsid w:val="00856F09"/>
    <w:pPr>
      <w:numPr>
        <w:ilvl w:val="1"/>
        <w:numId w:val="1"/>
      </w:numPr>
      <w:outlineLvl w:val="1"/>
    </w:pPr>
    <w:rPr>
      <w:b/>
      <w:bCs/>
      <w:lang w:eastAsia="x-none" w:bidi="ar-EG"/>
    </w:rPr>
  </w:style>
  <w:style w:type="paragraph" w:styleId="Heading3">
    <w:name w:val="heading 3"/>
    <w:basedOn w:val="Normal"/>
    <w:next w:val="Normal"/>
    <w:link w:val="Heading3Char"/>
    <w:uiPriority w:val="9"/>
    <w:unhideWhenUsed/>
    <w:rsid w:val="000A3D56"/>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iPriority w:val="9"/>
    <w:unhideWhenUsed/>
    <w:rsid w:val="000A3D5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unhideWhenUsed/>
    <w:rsid w:val="000A3D56"/>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unhideWhenUsed/>
    <w:rsid w:val="00783B50"/>
    <w:pPr>
      <w:keepNext/>
      <w:keepLines/>
      <w:spacing w:before="200" w:line="276" w:lineRule="auto"/>
      <w:outlineLvl w:val="5"/>
    </w:pPr>
    <w:rPr>
      <w:rFonts w:ascii="Cambria" w:hAnsi="Cambria"/>
      <w:i/>
      <w:iCs/>
      <w:color w:val="243F60"/>
      <w:sz w:val="22"/>
      <w:szCs w:val="22"/>
      <w:lang w:val="x-none" w:eastAsia="x-none"/>
    </w:rPr>
  </w:style>
  <w:style w:type="paragraph" w:styleId="Heading7">
    <w:name w:val="heading 7"/>
    <w:basedOn w:val="Normal"/>
    <w:next w:val="Normal"/>
    <w:link w:val="Heading7Char"/>
    <w:uiPriority w:val="9"/>
    <w:semiHidden/>
    <w:unhideWhenUsed/>
    <w:qFormat/>
    <w:rsid w:val="00994105"/>
    <w:pPr>
      <w:keepNext/>
      <w:keepLines/>
      <w:bidi w:val="0"/>
      <w:spacing w:before="40" w:line="276" w:lineRule="auto"/>
      <w:outlineLvl w:val="6"/>
    </w:pPr>
    <w:rPr>
      <w:rFonts w:ascii="Cambria" w:eastAsia="SimSun" w:hAnsi="Cambria"/>
      <w:i/>
      <w:iCs/>
      <w:color w:val="243F60"/>
      <w:sz w:val="22"/>
      <w:szCs w:val="22"/>
    </w:rPr>
  </w:style>
  <w:style w:type="paragraph" w:styleId="Heading9">
    <w:name w:val="heading 9"/>
    <w:basedOn w:val="Normal"/>
    <w:next w:val="Normal"/>
    <w:link w:val="Heading9Char"/>
    <w:unhideWhenUsed/>
    <w:rsid w:val="00783B50"/>
    <w:pPr>
      <w:keepNext/>
      <w:keepLines/>
      <w:bidi w:val="0"/>
      <w:spacing w:before="200"/>
      <w:outlineLvl w:val="8"/>
    </w:pPr>
    <w:rPr>
      <w:rFonts w:ascii="Cambria"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2A0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B93581"/>
    <w:rPr>
      <w:rFonts w:ascii="Tahoma" w:hAnsi="Tahoma"/>
      <w:sz w:val="16"/>
      <w:szCs w:val="16"/>
      <w:lang w:val="x-none" w:eastAsia="x-none"/>
    </w:rPr>
  </w:style>
  <w:style w:type="character" w:customStyle="1" w:styleId="BalloonTextChar">
    <w:name w:val="Balloon Text Char"/>
    <w:link w:val="BalloonText"/>
    <w:uiPriority w:val="99"/>
    <w:rsid w:val="00B93581"/>
    <w:rPr>
      <w:rFonts w:ascii="Tahoma" w:hAnsi="Tahoma" w:cs="Tahoma"/>
      <w:sz w:val="16"/>
      <w:szCs w:val="16"/>
    </w:rPr>
  </w:style>
  <w:style w:type="character" w:styleId="Hyperlink">
    <w:name w:val="Hyperlink"/>
    <w:uiPriority w:val="99"/>
    <w:unhideWhenUsed/>
    <w:rsid w:val="006D7817"/>
    <w:rPr>
      <w:color w:val="0000FF"/>
      <w:u w:val="single"/>
    </w:rPr>
  </w:style>
  <w:style w:type="paragraph" w:styleId="Header">
    <w:name w:val="header"/>
    <w:aliases w:val="Char Char,Char Char Char Char Char Char Char Char1,Char5 Char"/>
    <w:basedOn w:val="Normal"/>
    <w:link w:val="HeaderChar"/>
    <w:uiPriority w:val="99"/>
    <w:rsid w:val="00D62539"/>
    <w:pPr>
      <w:tabs>
        <w:tab w:val="center" w:pos="4153"/>
        <w:tab w:val="right" w:pos="8306"/>
      </w:tabs>
    </w:pPr>
    <w:rPr>
      <w:lang w:val="x-none" w:eastAsia="x-none"/>
    </w:rPr>
  </w:style>
  <w:style w:type="character" w:customStyle="1" w:styleId="HeaderChar">
    <w:name w:val="Header Char"/>
    <w:aliases w:val="Char Char Char,Char Char Char Char Char Char Char Char1 Char,Char5 Char Char"/>
    <w:link w:val="Header"/>
    <w:uiPriority w:val="99"/>
    <w:rsid w:val="00D62539"/>
    <w:rPr>
      <w:sz w:val="24"/>
      <w:szCs w:val="24"/>
    </w:rPr>
  </w:style>
  <w:style w:type="paragraph" w:styleId="Footer">
    <w:name w:val="footer"/>
    <w:basedOn w:val="Normal"/>
    <w:link w:val="FooterChar"/>
    <w:uiPriority w:val="99"/>
    <w:rsid w:val="00D62539"/>
    <w:pPr>
      <w:tabs>
        <w:tab w:val="center" w:pos="4153"/>
        <w:tab w:val="right" w:pos="8306"/>
      </w:tabs>
    </w:pPr>
    <w:rPr>
      <w:lang w:val="x-none" w:eastAsia="x-none"/>
    </w:rPr>
  </w:style>
  <w:style w:type="character" w:customStyle="1" w:styleId="FooterChar">
    <w:name w:val="Footer Char"/>
    <w:link w:val="Footer"/>
    <w:uiPriority w:val="99"/>
    <w:rsid w:val="00D62539"/>
    <w:rPr>
      <w:sz w:val="24"/>
      <w:szCs w:val="24"/>
    </w:rPr>
  </w:style>
  <w:style w:type="character" w:styleId="LineNumber">
    <w:name w:val="line number"/>
    <w:basedOn w:val="DefaultParagraphFont"/>
    <w:rsid w:val="00D432B5"/>
  </w:style>
  <w:style w:type="character" w:styleId="CommentReference">
    <w:name w:val="annotation reference"/>
    <w:uiPriority w:val="99"/>
    <w:rsid w:val="0083736A"/>
    <w:rPr>
      <w:sz w:val="16"/>
      <w:szCs w:val="16"/>
    </w:rPr>
  </w:style>
  <w:style w:type="character" w:customStyle="1" w:styleId="css-133coio">
    <w:name w:val="css-133coio"/>
    <w:basedOn w:val="DefaultParagraphFont"/>
    <w:rsid w:val="0083736A"/>
  </w:style>
  <w:style w:type="paragraph" w:styleId="CommentText">
    <w:name w:val="annotation text"/>
    <w:basedOn w:val="Normal"/>
    <w:link w:val="CommentTextChar"/>
    <w:uiPriority w:val="99"/>
    <w:rsid w:val="00C776DE"/>
    <w:rPr>
      <w:sz w:val="20"/>
      <w:szCs w:val="20"/>
    </w:rPr>
  </w:style>
  <w:style w:type="character" w:customStyle="1" w:styleId="CommentTextChar">
    <w:name w:val="Comment Text Char"/>
    <w:basedOn w:val="DefaultParagraphFont"/>
    <w:link w:val="CommentText"/>
    <w:uiPriority w:val="99"/>
    <w:rsid w:val="00C776DE"/>
  </w:style>
  <w:style w:type="paragraph" w:styleId="CommentSubject">
    <w:name w:val="annotation subject"/>
    <w:basedOn w:val="CommentText"/>
    <w:next w:val="CommentText"/>
    <w:link w:val="CommentSubjectChar"/>
    <w:uiPriority w:val="99"/>
    <w:rsid w:val="00C776DE"/>
    <w:rPr>
      <w:b/>
      <w:bCs/>
      <w:lang w:val="x-none" w:eastAsia="x-none"/>
    </w:rPr>
  </w:style>
  <w:style w:type="character" w:customStyle="1" w:styleId="CommentSubjectChar">
    <w:name w:val="Comment Subject Char"/>
    <w:link w:val="CommentSubject"/>
    <w:uiPriority w:val="99"/>
    <w:rsid w:val="00C776DE"/>
    <w:rPr>
      <w:b/>
      <w:bCs/>
    </w:rPr>
  </w:style>
  <w:style w:type="character" w:customStyle="1" w:styleId="text">
    <w:name w:val="text"/>
    <w:basedOn w:val="DefaultParagraphFont"/>
    <w:rsid w:val="00950A9C"/>
  </w:style>
  <w:style w:type="character" w:styleId="Emphasis">
    <w:name w:val="Emphasis"/>
    <w:uiPriority w:val="20"/>
    <w:rsid w:val="00950A9C"/>
    <w:rPr>
      <w:i/>
      <w:iCs/>
    </w:rPr>
  </w:style>
  <w:style w:type="paragraph" w:customStyle="1" w:styleId="EndNoteBibliographyTitle">
    <w:name w:val="EndNote Bibliography Title"/>
    <w:basedOn w:val="Normal"/>
    <w:link w:val="EndNoteBibliographyTitleChar"/>
    <w:rsid w:val="00A423AB"/>
    <w:pPr>
      <w:jc w:val="center"/>
    </w:pPr>
    <w:rPr>
      <w:noProof/>
      <w:lang w:val="x-none" w:eastAsia="x-none"/>
    </w:rPr>
  </w:style>
  <w:style w:type="character" w:customStyle="1" w:styleId="EndNoteBibliographyTitleChar">
    <w:name w:val="EndNote Bibliography Title Char"/>
    <w:link w:val="EndNoteBibliographyTitle"/>
    <w:rsid w:val="00A423AB"/>
    <w:rPr>
      <w:noProof/>
      <w:sz w:val="24"/>
      <w:szCs w:val="24"/>
      <w:lang w:val="x-none" w:eastAsia="x-none"/>
    </w:rPr>
  </w:style>
  <w:style w:type="paragraph" w:customStyle="1" w:styleId="EndNoteBibliography">
    <w:name w:val="EndNote Bibliography"/>
    <w:basedOn w:val="Normal"/>
    <w:link w:val="EndNoteBibliographyChar"/>
    <w:rsid w:val="00A423AB"/>
    <w:pPr>
      <w:spacing w:line="480" w:lineRule="auto"/>
    </w:pPr>
    <w:rPr>
      <w:noProof/>
      <w:lang w:val="x-none" w:eastAsia="x-none"/>
    </w:rPr>
  </w:style>
  <w:style w:type="character" w:customStyle="1" w:styleId="EndNoteBibliographyChar">
    <w:name w:val="EndNote Bibliography Char"/>
    <w:link w:val="EndNoteBibliography"/>
    <w:rsid w:val="00A423AB"/>
    <w:rPr>
      <w:noProof/>
      <w:sz w:val="24"/>
      <w:szCs w:val="24"/>
      <w:lang w:val="x-none" w:eastAsia="x-none"/>
    </w:rPr>
  </w:style>
  <w:style w:type="paragraph" w:customStyle="1" w:styleId="Footnote">
    <w:name w:val="Foot note"/>
    <w:basedOn w:val="Normal"/>
    <w:link w:val="FootnoteChar"/>
    <w:qFormat/>
    <w:rsid w:val="000A1316"/>
    <w:pPr>
      <w:bidi w:val="0"/>
      <w:spacing w:after="240"/>
      <w:jc w:val="both"/>
    </w:pPr>
    <w:rPr>
      <w:rFonts w:cs="Akhbar MT"/>
      <w:sz w:val="18"/>
      <w:szCs w:val="18"/>
      <w:lang w:eastAsia="zh-CN"/>
    </w:rPr>
  </w:style>
  <w:style w:type="paragraph" w:customStyle="1" w:styleId="H5">
    <w:name w:val="H5"/>
    <w:basedOn w:val="Normal"/>
    <w:link w:val="H5Char"/>
    <w:rsid w:val="00C8132A"/>
    <w:pPr>
      <w:autoSpaceDE w:val="0"/>
      <w:autoSpaceDN w:val="0"/>
      <w:bidi w:val="0"/>
      <w:adjustRightInd w:val="0"/>
      <w:spacing w:line="360" w:lineRule="auto"/>
    </w:pPr>
    <w:rPr>
      <w:rFonts w:eastAsia="Calibri"/>
      <w:b/>
      <w:bCs/>
      <w:lang w:val="x-none"/>
    </w:rPr>
  </w:style>
  <w:style w:type="character" w:customStyle="1" w:styleId="FootnoteChar">
    <w:name w:val="Foot note Char"/>
    <w:link w:val="Footnote"/>
    <w:rsid w:val="000A1316"/>
    <w:rPr>
      <w:rFonts w:cs="Akhbar MT"/>
      <w:sz w:val="18"/>
      <w:szCs w:val="18"/>
      <w:lang w:eastAsia="zh-CN"/>
    </w:rPr>
  </w:style>
  <w:style w:type="table" w:styleId="TableGrid1">
    <w:name w:val="Table Grid 1"/>
    <w:basedOn w:val="TableNormal"/>
    <w:uiPriority w:val="99"/>
    <w:rsid w:val="00BA797A"/>
    <w:pPr>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5Char">
    <w:name w:val="H5 Char"/>
    <w:link w:val="H5"/>
    <w:rsid w:val="00C8132A"/>
    <w:rPr>
      <w:rFonts w:eastAsia="Calibri"/>
      <w:b/>
      <w:bCs/>
      <w:sz w:val="24"/>
      <w:szCs w:val="24"/>
      <w:lang w:eastAsia="en-US"/>
    </w:rPr>
  </w:style>
  <w:style w:type="paragraph" w:customStyle="1" w:styleId="P">
    <w:name w:val="P"/>
    <w:basedOn w:val="Normal"/>
    <w:link w:val="PChar"/>
    <w:qFormat/>
    <w:rsid w:val="00923C7C"/>
    <w:pPr>
      <w:autoSpaceDE w:val="0"/>
      <w:autoSpaceDN w:val="0"/>
      <w:bidi w:val="0"/>
      <w:adjustRightInd w:val="0"/>
      <w:spacing w:line="480" w:lineRule="auto"/>
      <w:jc w:val="both"/>
    </w:pPr>
    <w:rPr>
      <w:rFonts w:eastAsia="SimSun"/>
      <w:color w:val="000000"/>
      <w:lang w:val="en-GB" w:eastAsia="zh-CN"/>
    </w:rPr>
  </w:style>
  <w:style w:type="character" w:customStyle="1" w:styleId="Heading1Char">
    <w:name w:val="Heading 1 Char"/>
    <w:link w:val="Heading1"/>
    <w:uiPriority w:val="9"/>
    <w:rsid w:val="007E7135"/>
    <w:rPr>
      <w:b/>
      <w:bCs/>
      <w:color w:val="000000"/>
      <w:sz w:val="28"/>
      <w:szCs w:val="28"/>
      <w:lang w:val="x-none" w:eastAsia="x-none"/>
    </w:rPr>
  </w:style>
  <w:style w:type="character" w:customStyle="1" w:styleId="PChar">
    <w:name w:val="P Char"/>
    <w:link w:val="P"/>
    <w:rsid w:val="00923C7C"/>
    <w:rPr>
      <w:rFonts w:eastAsia="SimSun"/>
      <w:color w:val="000000"/>
      <w:sz w:val="24"/>
      <w:szCs w:val="24"/>
      <w:lang w:val="en-GB" w:eastAsia="zh-CN"/>
    </w:rPr>
  </w:style>
  <w:style w:type="character" w:customStyle="1" w:styleId="paragraphChar">
    <w:name w:val="paragraph Char"/>
    <w:link w:val="paragraph"/>
    <w:locked/>
    <w:rsid w:val="005A4E94"/>
    <w:rPr>
      <w:sz w:val="24"/>
      <w:szCs w:val="24"/>
      <w:lang w:bidi="ar-EG"/>
    </w:rPr>
  </w:style>
  <w:style w:type="paragraph" w:customStyle="1" w:styleId="paragraph">
    <w:name w:val="paragraph"/>
    <w:basedOn w:val="Normal"/>
    <w:link w:val="paragraphChar"/>
    <w:rsid w:val="005A4E94"/>
    <w:pPr>
      <w:bidi w:val="0"/>
      <w:spacing w:after="160" w:line="360" w:lineRule="auto"/>
      <w:ind w:firstLine="720"/>
      <w:jc w:val="both"/>
    </w:pPr>
    <w:rPr>
      <w:lang w:val="x-none" w:eastAsia="x-none" w:bidi="ar-EG"/>
    </w:rPr>
  </w:style>
  <w:style w:type="table" w:customStyle="1" w:styleId="GridTable1Light1">
    <w:name w:val="Grid Table 1 Light1"/>
    <w:basedOn w:val="TableNormal"/>
    <w:uiPriority w:val="46"/>
    <w:rsid w:val="00A936AB"/>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51">
    <w:name w:val="Medium Shading 2 - Accent 51"/>
    <w:basedOn w:val="TableNormal"/>
    <w:next w:val="MediumShading2-Accent5"/>
    <w:uiPriority w:val="64"/>
    <w:rsid w:val="00D920DD"/>
    <w:rPr>
      <w:rFonts w:ascii="Calibri" w:eastAsia="SimSu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920D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next w:val="MediumShading2-Accent5"/>
    <w:uiPriority w:val="64"/>
    <w:rsid w:val="00602749"/>
    <w:rPr>
      <w:rFonts w:ascii="Calibri" w:eastAsia="SimSun"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link w:val="Heading5"/>
    <w:uiPriority w:val="9"/>
    <w:rsid w:val="000A3D56"/>
    <w:rPr>
      <w:rFonts w:ascii="Calibri" w:eastAsia="Times New Roman" w:hAnsi="Calibri" w:cs="Arial"/>
      <w:b/>
      <w:bCs/>
      <w:i/>
      <w:iCs/>
      <w:sz w:val="26"/>
      <w:szCs w:val="26"/>
    </w:rPr>
  </w:style>
  <w:style w:type="character" w:customStyle="1" w:styleId="Heading3Char">
    <w:name w:val="Heading 3 Char"/>
    <w:link w:val="Heading3"/>
    <w:uiPriority w:val="9"/>
    <w:rsid w:val="000A3D56"/>
    <w:rPr>
      <w:rFonts w:ascii="Calibri Light" w:eastAsia="Times New Roman" w:hAnsi="Calibri Light" w:cs="Times New Roman"/>
      <w:b/>
      <w:bCs/>
      <w:sz w:val="26"/>
      <w:szCs w:val="26"/>
    </w:rPr>
  </w:style>
  <w:style w:type="character" w:customStyle="1" w:styleId="Heading4Char">
    <w:name w:val="Heading 4 Char"/>
    <w:link w:val="Heading4"/>
    <w:uiPriority w:val="9"/>
    <w:rsid w:val="000A3D56"/>
    <w:rPr>
      <w:rFonts w:ascii="Calibri" w:eastAsia="Times New Roman" w:hAnsi="Calibri" w:cs="Arial"/>
      <w:b/>
      <w:bCs/>
      <w:sz w:val="28"/>
      <w:szCs w:val="28"/>
    </w:rPr>
  </w:style>
  <w:style w:type="table" w:customStyle="1" w:styleId="GridTable5Dark-Accent51">
    <w:name w:val="Grid Table 5 Dark - Accent 51"/>
    <w:basedOn w:val="TableNormal"/>
    <w:uiPriority w:val="50"/>
    <w:rsid w:val="00AA1BC3"/>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style>
  <w:style w:type="character" w:customStyle="1" w:styleId="FigChar">
    <w:name w:val="Fig Char"/>
    <w:link w:val="Fig"/>
    <w:locked/>
    <w:rsid w:val="00496203"/>
    <w:rPr>
      <w:b/>
      <w:bCs/>
      <w:sz w:val="24"/>
      <w:szCs w:val="24"/>
    </w:rPr>
  </w:style>
  <w:style w:type="paragraph" w:customStyle="1" w:styleId="Fig">
    <w:name w:val="Fig"/>
    <w:basedOn w:val="Normal"/>
    <w:link w:val="FigChar"/>
    <w:qFormat/>
    <w:rsid w:val="00496203"/>
    <w:pPr>
      <w:bidi w:val="0"/>
      <w:spacing w:after="200" w:line="276" w:lineRule="auto"/>
      <w:jc w:val="center"/>
    </w:pPr>
    <w:rPr>
      <w:b/>
      <w:bCs/>
      <w:lang w:val="x-none" w:eastAsia="x-none"/>
    </w:rPr>
  </w:style>
  <w:style w:type="paragraph" w:customStyle="1" w:styleId="Default">
    <w:name w:val="Default"/>
    <w:rsid w:val="00A638F9"/>
    <w:pPr>
      <w:autoSpaceDE w:val="0"/>
      <w:autoSpaceDN w:val="0"/>
      <w:adjustRightInd w:val="0"/>
    </w:pPr>
    <w:rPr>
      <w:rFonts w:eastAsia="Calibri"/>
      <w:color w:val="000000"/>
      <w:sz w:val="24"/>
      <w:szCs w:val="24"/>
    </w:rPr>
  </w:style>
  <w:style w:type="paragraph" w:styleId="NormalWeb">
    <w:name w:val="Normal (Web)"/>
    <w:basedOn w:val="Normal"/>
    <w:link w:val="NormalWebChar"/>
    <w:uiPriority w:val="99"/>
    <w:unhideWhenUsed/>
    <w:rsid w:val="00A638F9"/>
    <w:pPr>
      <w:spacing w:after="200" w:line="276" w:lineRule="auto"/>
    </w:pPr>
    <w:rPr>
      <w:rFonts w:eastAsia="Calibri"/>
    </w:rPr>
  </w:style>
  <w:style w:type="paragraph" w:styleId="ListParagraph">
    <w:name w:val="List Paragraph"/>
    <w:basedOn w:val="Normal"/>
    <w:link w:val="ListParagraphChar"/>
    <w:uiPriority w:val="1"/>
    <w:rsid w:val="00A638F9"/>
    <w:pPr>
      <w:spacing w:after="200" w:line="276" w:lineRule="auto"/>
      <w:ind w:left="720"/>
      <w:contextualSpacing/>
    </w:pPr>
    <w:rPr>
      <w:rFonts w:ascii="Calibri" w:eastAsia="Calibri" w:hAnsi="Calibri" w:cs="Arial"/>
      <w:sz w:val="22"/>
      <w:szCs w:val="22"/>
    </w:rPr>
  </w:style>
  <w:style w:type="table" w:customStyle="1" w:styleId="GridTable5Dark-Accent21">
    <w:name w:val="Grid Table 5 Dark - Accent 21"/>
    <w:basedOn w:val="TableNormal"/>
    <w:uiPriority w:val="50"/>
    <w:rsid w:val="00A638F9"/>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styleId="MediumGrid3-Accent2">
    <w:name w:val="Medium Grid 3 Accent 2"/>
    <w:basedOn w:val="TableNormal"/>
    <w:uiPriority w:val="69"/>
    <w:rsid w:val="0068157C"/>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Heading2Char">
    <w:name w:val="Heading 2 Char"/>
    <w:link w:val="Heading2"/>
    <w:uiPriority w:val="9"/>
    <w:rsid w:val="00856F09"/>
    <w:rPr>
      <w:b/>
      <w:bCs/>
      <w:color w:val="000000"/>
      <w:sz w:val="24"/>
      <w:szCs w:val="24"/>
      <w:lang w:val="x-none" w:eastAsia="x-none" w:bidi="ar-EG"/>
    </w:rPr>
  </w:style>
  <w:style w:type="character" w:customStyle="1" w:styleId="Heading6Char">
    <w:name w:val="Heading 6 Char"/>
    <w:link w:val="Heading6"/>
    <w:uiPriority w:val="9"/>
    <w:rsid w:val="00783B50"/>
    <w:rPr>
      <w:rFonts w:ascii="Cambria" w:hAnsi="Cambria"/>
      <w:i/>
      <w:iCs/>
      <w:color w:val="243F60"/>
      <w:sz w:val="22"/>
      <w:szCs w:val="22"/>
    </w:rPr>
  </w:style>
  <w:style w:type="character" w:customStyle="1" w:styleId="Heading9Char">
    <w:name w:val="Heading 9 Char"/>
    <w:link w:val="Heading9"/>
    <w:rsid w:val="00783B50"/>
    <w:rPr>
      <w:rFonts w:ascii="Cambria" w:hAnsi="Cambria"/>
      <w:i/>
      <w:iCs/>
      <w:color w:val="404040"/>
    </w:rPr>
  </w:style>
  <w:style w:type="paragraph" w:customStyle="1" w:styleId="p0">
    <w:name w:val="p"/>
    <w:basedOn w:val="Normal"/>
    <w:rsid w:val="00783B50"/>
    <w:pPr>
      <w:bidi w:val="0"/>
      <w:spacing w:before="100" w:beforeAutospacing="1" w:after="100" w:afterAutospacing="1"/>
    </w:pPr>
  </w:style>
  <w:style w:type="paragraph" w:customStyle="1" w:styleId="Body">
    <w:name w:val="Body"/>
    <w:rsid w:val="00783B5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Caption">
    <w:name w:val="caption"/>
    <w:aliases w:val="Table Caption"/>
    <w:basedOn w:val="Normal"/>
    <w:next w:val="Normal"/>
    <w:link w:val="CaptionChar"/>
    <w:uiPriority w:val="35"/>
    <w:unhideWhenUsed/>
    <w:qFormat/>
    <w:rsid w:val="00792F3D"/>
    <w:pPr>
      <w:keepNext/>
      <w:bidi w:val="0"/>
      <w:spacing w:after="200"/>
      <w:jc w:val="both"/>
    </w:pPr>
    <w:rPr>
      <w:b/>
      <w:bCs/>
      <w:color w:val="000000"/>
      <w:szCs w:val="36"/>
      <w:lang w:val="en-GB" w:eastAsia="x-none"/>
    </w:rPr>
  </w:style>
  <w:style w:type="table" w:styleId="LightShading">
    <w:name w:val="Light Shading"/>
    <w:basedOn w:val="TableNormal"/>
    <w:uiPriority w:val="60"/>
    <w:rsid w:val="00783B50"/>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4">
    <w:name w:val="Light Shading Accent 4"/>
    <w:basedOn w:val="TableNormal"/>
    <w:uiPriority w:val="60"/>
    <w:rsid w:val="00783B50"/>
    <w:rPr>
      <w:rFonts w:ascii="Calibri" w:eastAsia="Calibri" w:hAnsi="Calibri" w:cs="Arial"/>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Strong">
    <w:name w:val="Strong"/>
    <w:uiPriority w:val="22"/>
    <w:rsid w:val="00783B50"/>
    <w:rPr>
      <w:b/>
      <w:bCs/>
    </w:rPr>
  </w:style>
  <w:style w:type="paragraph" w:customStyle="1" w:styleId="chapter-para">
    <w:name w:val="chapter-para"/>
    <w:basedOn w:val="Normal"/>
    <w:rsid w:val="00783B50"/>
    <w:pPr>
      <w:bidi w:val="0"/>
      <w:spacing w:before="100" w:beforeAutospacing="1" w:after="100" w:afterAutospacing="1"/>
    </w:pPr>
  </w:style>
  <w:style w:type="character" w:customStyle="1" w:styleId="sr-only">
    <w:name w:val="sr-only"/>
    <w:rsid w:val="00783B50"/>
  </w:style>
  <w:style w:type="character" w:customStyle="1" w:styleId="i">
    <w:name w:val="i"/>
    <w:rsid w:val="00783B50"/>
  </w:style>
  <w:style w:type="character" w:customStyle="1" w:styleId="A8">
    <w:name w:val="A8"/>
    <w:uiPriority w:val="99"/>
    <w:rsid w:val="00783B50"/>
    <w:rPr>
      <w:rFonts w:cs="Times New Roman PS"/>
      <w:color w:val="000000"/>
      <w:sz w:val="11"/>
      <w:szCs w:val="11"/>
    </w:rPr>
  </w:style>
  <w:style w:type="character" w:customStyle="1" w:styleId="A3">
    <w:name w:val="A3"/>
    <w:uiPriority w:val="99"/>
    <w:rsid w:val="00783B50"/>
    <w:rPr>
      <w:rFonts w:cs="Myriad Pro"/>
      <w:color w:val="000000"/>
      <w:sz w:val="18"/>
      <w:szCs w:val="18"/>
    </w:rPr>
  </w:style>
  <w:style w:type="character" w:customStyle="1" w:styleId="A4">
    <w:name w:val="A4"/>
    <w:uiPriority w:val="99"/>
    <w:rsid w:val="00783B50"/>
    <w:rPr>
      <w:rFonts w:cs="Myriad Pro"/>
      <w:color w:val="000000"/>
      <w:sz w:val="14"/>
      <w:szCs w:val="14"/>
    </w:rPr>
  </w:style>
  <w:style w:type="character" w:customStyle="1" w:styleId="A0">
    <w:name w:val="A0"/>
    <w:uiPriority w:val="99"/>
    <w:rsid w:val="00783B50"/>
    <w:rPr>
      <w:rFonts w:cs="Myriad Pro"/>
      <w:color w:val="000000"/>
      <w:sz w:val="16"/>
      <w:szCs w:val="16"/>
    </w:rPr>
  </w:style>
  <w:style w:type="paragraph" w:customStyle="1" w:styleId="Pa14">
    <w:name w:val="Pa14"/>
    <w:basedOn w:val="Default"/>
    <w:next w:val="Default"/>
    <w:uiPriority w:val="99"/>
    <w:rsid w:val="00783B50"/>
    <w:pPr>
      <w:spacing w:line="161" w:lineRule="atLeast"/>
    </w:pPr>
    <w:rPr>
      <w:rFonts w:ascii="CapitoliumNews" w:hAnsi="CapitoliumNews" w:cs="Arial"/>
      <w:color w:val="auto"/>
    </w:rPr>
  </w:style>
  <w:style w:type="paragraph" w:customStyle="1" w:styleId="Pa13">
    <w:name w:val="Pa13"/>
    <w:basedOn w:val="Default"/>
    <w:next w:val="Default"/>
    <w:uiPriority w:val="99"/>
    <w:rsid w:val="00783B50"/>
    <w:pPr>
      <w:spacing w:line="161" w:lineRule="atLeast"/>
    </w:pPr>
    <w:rPr>
      <w:rFonts w:ascii="CapitoliumNews" w:hAnsi="CapitoliumNews" w:cs="Arial"/>
      <w:color w:val="auto"/>
    </w:rPr>
  </w:style>
  <w:style w:type="character" w:customStyle="1" w:styleId="personname">
    <w:name w:val="person_name"/>
    <w:rsid w:val="00783B50"/>
  </w:style>
  <w:style w:type="paragraph" w:customStyle="1" w:styleId="Pa24">
    <w:name w:val="Pa24"/>
    <w:basedOn w:val="Default"/>
    <w:next w:val="Default"/>
    <w:uiPriority w:val="99"/>
    <w:rsid w:val="00783B50"/>
    <w:pPr>
      <w:spacing w:line="181" w:lineRule="atLeast"/>
    </w:pPr>
    <w:rPr>
      <w:rFonts w:ascii="Segoe UI Light" w:hAnsi="Segoe UI Light" w:cs="Arial"/>
      <w:color w:val="auto"/>
    </w:rPr>
  </w:style>
  <w:style w:type="paragraph" w:styleId="NoSpacing">
    <w:name w:val="No Spacing"/>
    <w:link w:val="NoSpacingChar"/>
    <w:uiPriority w:val="1"/>
    <w:rsid w:val="00783B50"/>
    <w:pPr>
      <w:bidi/>
    </w:pPr>
    <w:rPr>
      <w:rFonts w:ascii="Calibri" w:eastAsia="Calibri" w:hAnsi="Calibri" w:cs="Arial"/>
      <w:sz w:val="22"/>
      <w:szCs w:val="22"/>
    </w:rPr>
  </w:style>
  <w:style w:type="paragraph" w:styleId="BodyText">
    <w:name w:val="Body Text"/>
    <w:basedOn w:val="Normal"/>
    <w:link w:val="BodyTextChar"/>
    <w:uiPriority w:val="1"/>
    <w:rsid w:val="00783B50"/>
    <w:pPr>
      <w:bidi w:val="0"/>
      <w:jc w:val="lowKashida"/>
    </w:pPr>
    <w:rPr>
      <w:snapToGrid w:val="0"/>
      <w:sz w:val="30"/>
      <w:szCs w:val="30"/>
      <w:lang w:val="x-none" w:eastAsia="ar-SA"/>
    </w:rPr>
  </w:style>
  <w:style w:type="character" w:customStyle="1" w:styleId="BodyTextChar">
    <w:name w:val="Body Text Char"/>
    <w:link w:val="BodyText"/>
    <w:uiPriority w:val="1"/>
    <w:rsid w:val="00783B50"/>
    <w:rPr>
      <w:snapToGrid w:val="0"/>
      <w:sz w:val="30"/>
      <w:szCs w:val="30"/>
      <w:lang w:eastAsia="ar-SA"/>
    </w:rPr>
  </w:style>
  <w:style w:type="paragraph" w:styleId="BodyText2">
    <w:name w:val="Body Text 2"/>
    <w:basedOn w:val="Normal"/>
    <w:link w:val="BodyText2Char"/>
    <w:rsid w:val="00783B50"/>
    <w:pPr>
      <w:widowControl w:val="0"/>
      <w:bidi w:val="0"/>
      <w:spacing w:after="120" w:line="360" w:lineRule="auto"/>
      <w:jc w:val="lowKashida"/>
    </w:pPr>
    <w:rPr>
      <w:snapToGrid w:val="0"/>
      <w:sz w:val="28"/>
      <w:szCs w:val="38"/>
      <w:lang w:val="x-none" w:eastAsia="ar-SA"/>
    </w:rPr>
  </w:style>
  <w:style w:type="character" w:customStyle="1" w:styleId="BodyText2Char">
    <w:name w:val="Body Text 2 Char"/>
    <w:link w:val="BodyText2"/>
    <w:rsid w:val="00783B50"/>
    <w:rPr>
      <w:rFonts w:cs="Simplified Arabic"/>
      <w:snapToGrid w:val="0"/>
      <w:sz w:val="28"/>
      <w:szCs w:val="38"/>
      <w:lang w:eastAsia="ar-SA"/>
    </w:rPr>
  </w:style>
  <w:style w:type="table" w:styleId="LightGrid-Accent1">
    <w:name w:val="Light Grid Accent 1"/>
    <w:basedOn w:val="TableNormal"/>
    <w:uiPriority w:val="62"/>
    <w:rsid w:val="002C5DF3"/>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yriad Pro" w:eastAsia="Times New Roman" w:hAnsi="Myriad Pro"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yriad Pro" w:eastAsia="Times New Roman" w:hAnsi="Myriad Pro"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2C5DF3"/>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yriad Pro" w:eastAsia="Times New Roman" w:hAnsi="Myriad Pr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yriad Pro" w:eastAsia="Times New Roman" w:hAnsi="Myriad Pr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yriad Pro" w:eastAsia="Times New Roman" w:hAnsi="Myriad Pro" w:cs="Times New Roman"/>
        <w:b/>
        <w:bCs/>
      </w:rPr>
    </w:tblStylePr>
    <w:tblStylePr w:type="lastCol">
      <w:rPr>
        <w:rFonts w:ascii="Myriad Pro" w:eastAsia="Times New Roman" w:hAnsi="Myriad Pr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61"/>
    <w:rsid w:val="001D7720"/>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
    <w:name w:val="No List1"/>
    <w:next w:val="NoList"/>
    <w:uiPriority w:val="99"/>
    <w:semiHidden/>
    <w:unhideWhenUsed/>
    <w:rsid w:val="004730BC"/>
  </w:style>
  <w:style w:type="table" w:customStyle="1" w:styleId="TableGrid10">
    <w:name w:val="Table Grid1"/>
    <w:basedOn w:val="TableNormal"/>
    <w:next w:val="TableGrid"/>
    <w:uiPriority w:val="59"/>
    <w:rsid w:val="004730B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uiPriority w:val="62"/>
    <w:rsid w:val="004730BC"/>
    <w:rPr>
      <w:rFonts w:ascii="Calibri" w:eastAsia="Calibri" w:hAnsi="Calibri" w:cs="Arial"/>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2-Accent21">
    <w:name w:val="Medium Shading 2 - Accent 21"/>
    <w:basedOn w:val="TableNormal"/>
    <w:next w:val="MediumShading2-Accent2"/>
    <w:uiPriority w:val="64"/>
    <w:rsid w:val="004730BC"/>
    <w:rPr>
      <w:rFonts w:ascii="Calibri" w:eastAsia="Calibri"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21">
    <w:name w:val="Light List - Accent 21"/>
    <w:basedOn w:val="TableNormal"/>
    <w:next w:val="LightList-Accent2"/>
    <w:uiPriority w:val="61"/>
    <w:rsid w:val="004730BC"/>
    <w:rPr>
      <w:rFonts w:ascii="Calibri" w:eastAsia="Calibri" w:hAnsi="Calibri" w:cs="Arial"/>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41">
    <w:name w:val="Light List - Accent 41"/>
    <w:basedOn w:val="TableNormal"/>
    <w:next w:val="LightList-Accent4"/>
    <w:uiPriority w:val="61"/>
    <w:rsid w:val="004730BC"/>
    <w:rPr>
      <w:rFonts w:ascii="Calibri" w:eastAsia="Calibri" w:hAnsi="Calibri" w:cs="Arial"/>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11">
    <w:name w:val="Light Shading - Accent 11"/>
    <w:basedOn w:val="TableNormal"/>
    <w:next w:val="LightShading-Accent1"/>
    <w:uiPriority w:val="60"/>
    <w:locked/>
    <w:rsid w:val="004730BC"/>
    <w:rPr>
      <w:rFonts w:ascii="Calibri" w:eastAsia="Calibri" w:hAnsi="Calibri" w:cs="Arial"/>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4730BC"/>
    <w:rPr>
      <w:rFonts w:ascii="Calibri" w:eastAsia="Calibri" w:hAnsi="Calibri" w:cs="Arial"/>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PageNumber">
    <w:name w:val="page number"/>
    <w:basedOn w:val="DefaultParagraphFont"/>
    <w:rsid w:val="004730BC"/>
  </w:style>
  <w:style w:type="table" w:customStyle="1" w:styleId="LightShading1">
    <w:name w:val="Light Shading1"/>
    <w:basedOn w:val="TableNormal"/>
    <w:next w:val="LightShading"/>
    <w:uiPriority w:val="60"/>
    <w:locked/>
    <w:rsid w:val="004730BC"/>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61">
    <w:name w:val="Medium List 1 - Accent 61"/>
    <w:basedOn w:val="TableNormal"/>
    <w:next w:val="MediumList1-Accent6"/>
    <w:uiPriority w:val="65"/>
    <w:rsid w:val="004730BC"/>
    <w:rPr>
      <w:rFonts w:ascii="Calibri" w:eastAsia="Calibri" w:hAnsi="Calibri" w:cs="Arial"/>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Shading-Accent61">
    <w:name w:val="Light Shading - Accent 61"/>
    <w:basedOn w:val="TableNormal"/>
    <w:next w:val="LightShading-Accent6"/>
    <w:uiPriority w:val="60"/>
    <w:locked/>
    <w:rsid w:val="004730BC"/>
    <w:rPr>
      <w:rFonts w:ascii="Calibri" w:eastAsia="Calibri" w:hAnsi="Calibri" w:cs="Arial"/>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HTMLPreformatted">
    <w:name w:val="HTML Preformatted"/>
    <w:basedOn w:val="Normal"/>
    <w:link w:val="HTMLPreformattedChar"/>
    <w:uiPriority w:val="99"/>
    <w:unhideWhenUsed/>
    <w:rsid w:val="0047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lang w:val="x-none" w:eastAsia="x-none"/>
    </w:rPr>
  </w:style>
  <w:style w:type="character" w:customStyle="1" w:styleId="HTMLPreformattedChar">
    <w:name w:val="HTML Preformatted Char"/>
    <w:link w:val="HTMLPreformatted"/>
    <w:uiPriority w:val="99"/>
    <w:rsid w:val="004730BC"/>
    <w:rPr>
      <w:rFonts w:ascii="Courier New" w:hAnsi="Courier New" w:cs="Courier New"/>
    </w:rPr>
  </w:style>
  <w:style w:type="character" w:customStyle="1" w:styleId="mw-headline">
    <w:name w:val="mw-headline"/>
    <w:basedOn w:val="DefaultParagraphFont"/>
    <w:rsid w:val="004730BC"/>
  </w:style>
  <w:style w:type="table" w:customStyle="1" w:styleId="LightList-Accent11">
    <w:name w:val="Light List - Accent 11"/>
    <w:basedOn w:val="TableNormal"/>
    <w:next w:val="LightList-Accent1"/>
    <w:uiPriority w:val="61"/>
    <w:rsid w:val="004730BC"/>
    <w:rPr>
      <w:rFonts w:ascii="Calibri" w:eastAsia="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umpedfont15">
    <w:name w:val="bumpedfont15"/>
    <w:basedOn w:val="DefaultParagraphFont"/>
    <w:rsid w:val="004730BC"/>
  </w:style>
  <w:style w:type="character" w:customStyle="1" w:styleId="apple-converted-space">
    <w:name w:val="apple-converted-space"/>
    <w:basedOn w:val="DefaultParagraphFont"/>
    <w:rsid w:val="004730BC"/>
  </w:style>
  <w:style w:type="paragraph" w:customStyle="1" w:styleId="Title1">
    <w:name w:val="Title1"/>
    <w:basedOn w:val="Normal"/>
    <w:next w:val="Normal"/>
    <w:uiPriority w:val="10"/>
    <w:rsid w:val="004730BC"/>
    <w:pPr>
      <w:bidi w:val="0"/>
      <w:contextualSpacing/>
    </w:pPr>
    <w:rPr>
      <w:rFonts w:ascii="Cambria" w:hAnsi="Cambria"/>
      <w:spacing w:val="-10"/>
      <w:kern w:val="28"/>
      <w:sz w:val="56"/>
      <w:szCs w:val="56"/>
    </w:rPr>
  </w:style>
  <w:style w:type="character" w:customStyle="1" w:styleId="TitleChar">
    <w:name w:val="Title Char"/>
    <w:link w:val="Title"/>
    <w:uiPriority w:val="10"/>
    <w:rsid w:val="004730BC"/>
    <w:rPr>
      <w:rFonts w:ascii="Cambria" w:eastAsia="Times New Roman" w:hAnsi="Cambria" w:cs="Times New Roman"/>
      <w:spacing w:val="-10"/>
      <w:kern w:val="28"/>
      <w:sz w:val="56"/>
      <w:szCs w:val="56"/>
    </w:rPr>
  </w:style>
  <w:style w:type="paragraph" w:customStyle="1" w:styleId="s3">
    <w:name w:val="s3"/>
    <w:basedOn w:val="Normal"/>
    <w:rsid w:val="004730BC"/>
    <w:pPr>
      <w:bidi w:val="0"/>
      <w:spacing w:before="100" w:beforeAutospacing="1" w:after="100" w:afterAutospacing="1"/>
    </w:pPr>
  </w:style>
  <w:style w:type="character" w:customStyle="1" w:styleId="s6">
    <w:name w:val="s6"/>
    <w:basedOn w:val="DefaultParagraphFont"/>
    <w:rsid w:val="004730BC"/>
  </w:style>
  <w:style w:type="character" w:customStyle="1" w:styleId="s8">
    <w:name w:val="s8"/>
    <w:basedOn w:val="DefaultParagraphFont"/>
    <w:rsid w:val="004730BC"/>
  </w:style>
  <w:style w:type="character" w:customStyle="1" w:styleId="s9">
    <w:name w:val="s9"/>
    <w:basedOn w:val="DefaultParagraphFont"/>
    <w:rsid w:val="004730BC"/>
  </w:style>
  <w:style w:type="character" w:customStyle="1" w:styleId="s4">
    <w:name w:val="s4"/>
    <w:basedOn w:val="DefaultParagraphFont"/>
    <w:rsid w:val="004730BC"/>
  </w:style>
  <w:style w:type="paragraph" w:customStyle="1" w:styleId="s11">
    <w:name w:val="s11"/>
    <w:basedOn w:val="Normal"/>
    <w:rsid w:val="004730BC"/>
    <w:pPr>
      <w:bidi w:val="0"/>
      <w:spacing w:before="100" w:beforeAutospacing="1" w:after="100" w:afterAutospacing="1"/>
    </w:pPr>
  </w:style>
  <w:style w:type="character" w:customStyle="1" w:styleId="display-block">
    <w:name w:val="display-block"/>
    <w:basedOn w:val="DefaultParagraphFont"/>
    <w:rsid w:val="004730BC"/>
  </w:style>
  <w:style w:type="character" w:customStyle="1" w:styleId="contentauthor--name">
    <w:name w:val="content__author--name"/>
    <w:basedOn w:val="DefaultParagraphFont"/>
    <w:rsid w:val="004730BC"/>
  </w:style>
  <w:style w:type="character" w:customStyle="1" w:styleId="contentauthor--date">
    <w:name w:val="content__author--date"/>
    <w:basedOn w:val="DefaultParagraphFont"/>
    <w:rsid w:val="004730BC"/>
  </w:style>
  <w:style w:type="paragraph" w:customStyle="1" w:styleId="simplepara">
    <w:name w:val="simplepara"/>
    <w:basedOn w:val="Normal"/>
    <w:uiPriority w:val="99"/>
    <w:rsid w:val="004730BC"/>
    <w:pPr>
      <w:bidi w:val="0"/>
      <w:spacing w:before="100" w:beforeAutospacing="1" w:after="100" w:afterAutospacing="1"/>
    </w:pPr>
  </w:style>
  <w:style w:type="character" w:customStyle="1" w:styleId="s2">
    <w:name w:val="s2"/>
    <w:basedOn w:val="DefaultParagraphFont"/>
    <w:rsid w:val="004730BC"/>
  </w:style>
  <w:style w:type="table" w:customStyle="1" w:styleId="GridTable5Dark-Accent31">
    <w:name w:val="Grid Table 5 Dark - Accent 31"/>
    <w:basedOn w:val="TableNormal"/>
    <w:next w:val="GridTable5Dark-Accent32"/>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6Colorful-Accent21">
    <w:name w:val="Grid Table 6 Colorful - Accent 21"/>
    <w:basedOn w:val="TableNormal"/>
    <w:next w:val="GridTable6Colorful-Accent22"/>
    <w:uiPriority w:val="51"/>
    <w:rsid w:val="004730BC"/>
    <w:rPr>
      <w:rFonts w:ascii="Calibri" w:eastAsia="Calibri" w:hAnsi="Calibri" w:cs="Arial"/>
      <w:color w:val="943634"/>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7Colorful-Accent21">
    <w:name w:val="Grid Table 7 Colorful - Accent 21"/>
    <w:basedOn w:val="TableNormal"/>
    <w:next w:val="GridTable7Colorful-Accent22"/>
    <w:uiPriority w:val="52"/>
    <w:rsid w:val="004730BC"/>
    <w:rPr>
      <w:rFonts w:ascii="Calibri" w:eastAsia="Calibri" w:hAnsi="Calibri" w:cs="Arial"/>
      <w:color w:val="943634"/>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7Colorful1">
    <w:name w:val="Grid Table 7 Colorful1"/>
    <w:basedOn w:val="TableNormal"/>
    <w:next w:val="GridTable7Colorful2"/>
    <w:uiPriority w:val="52"/>
    <w:rsid w:val="004730BC"/>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41">
    <w:name w:val="Grid Table 2 - Accent 41"/>
    <w:basedOn w:val="TableNormal"/>
    <w:next w:val="GridTable2-Accent42"/>
    <w:uiPriority w:val="47"/>
    <w:locked/>
    <w:rsid w:val="004730BC"/>
    <w:rPr>
      <w:rFonts w:ascii="Calibri" w:eastAsia="Calibri" w:hAnsi="Calibri" w:cs="Arial"/>
      <w:sz w:val="22"/>
      <w:szCs w:val="22"/>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31">
    <w:name w:val="List Table 31"/>
    <w:basedOn w:val="TableNormal"/>
    <w:next w:val="ListTable32"/>
    <w:uiPriority w:val="48"/>
    <w:rsid w:val="004730BC"/>
    <w:rPr>
      <w:rFonts w:ascii="Calibri" w:eastAsia="Calibri" w:hAnsi="Calibri" w:cs="Arial"/>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Accent41">
    <w:name w:val="Grid Table 1 Light - Accent 41"/>
    <w:basedOn w:val="TableNormal"/>
    <w:next w:val="GridTable1Light-Accent42"/>
    <w:uiPriority w:val="46"/>
    <w:locked/>
    <w:rsid w:val="004730BC"/>
    <w:rPr>
      <w:rFonts w:ascii="Calibri" w:eastAsia="Calibri" w:hAnsi="Calibri" w:cs="Arial"/>
      <w:sz w:val="22"/>
      <w:szCs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3-Accent31">
    <w:name w:val="Grid Table 3 - Accent 31"/>
    <w:basedOn w:val="TableNormal"/>
    <w:next w:val="GridTable3-Accent32"/>
    <w:uiPriority w:val="48"/>
    <w:rsid w:val="004730BC"/>
    <w:rPr>
      <w:rFonts w:ascii="Calibri" w:eastAsia="Calibri" w:hAnsi="Calibri" w:cs="Arial"/>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6Colorful-Accent31">
    <w:name w:val="Grid Table 6 Colorful - Accent 31"/>
    <w:basedOn w:val="TableNormal"/>
    <w:next w:val="GridTable6Colorful-Accent32"/>
    <w:uiPriority w:val="51"/>
    <w:rsid w:val="004730BC"/>
    <w:rPr>
      <w:rFonts w:ascii="Calibri" w:eastAsia="Calibri"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1">
    <w:name w:val="Grid Table 41"/>
    <w:basedOn w:val="TableNormal"/>
    <w:next w:val="GridTable42"/>
    <w:uiPriority w:val="49"/>
    <w:rsid w:val="004730BC"/>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1">
    <w:name w:val="Grid Table 31"/>
    <w:basedOn w:val="TableNormal"/>
    <w:next w:val="GridTable32"/>
    <w:uiPriority w:val="48"/>
    <w:rsid w:val="004730BC"/>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1">
    <w:name w:val="Grid Table 1 Light - Accent 11"/>
    <w:basedOn w:val="TableNormal"/>
    <w:next w:val="GridTable1Light-Accent12"/>
    <w:uiPriority w:val="46"/>
    <w:rsid w:val="004730BC"/>
    <w:rPr>
      <w:rFonts w:ascii="Calibri" w:eastAsia="Calibri" w:hAnsi="Calibri" w:cs="Arial"/>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s85">
    <w:name w:val="s85"/>
    <w:basedOn w:val="Normal"/>
    <w:rsid w:val="004730BC"/>
    <w:pPr>
      <w:bidi w:val="0"/>
      <w:spacing w:before="100" w:beforeAutospacing="1" w:after="100" w:afterAutospacing="1"/>
    </w:pPr>
  </w:style>
  <w:style w:type="character" w:customStyle="1" w:styleId="s84">
    <w:name w:val="s84"/>
    <w:basedOn w:val="DefaultParagraphFont"/>
    <w:rsid w:val="004730BC"/>
  </w:style>
  <w:style w:type="character" w:customStyle="1" w:styleId="s12">
    <w:name w:val="s12"/>
    <w:basedOn w:val="DefaultParagraphFont"/>
    <w:rsid w:val="004730BC"/>
  </w:style>
  <w:style w:type="paragraph" w:customStyle="1" w:styleId="s87">
    <w:name w:val="s87"/>
    <w:basedOn w:val="Normal"/>
    <w:rsid w:val="004730BC"/>
    <w:pPr>
      <w:bidi w:val="0"/>
      <w:spacing w:before="100" w:beforeAutospacing="1" w:after="100" w:afterAutospacing="1"/>
    </w:pPr>
  </w:style>
  <w:style w:type="character" w:customStyle="1" w:styleId="s68">
    <w:name w:val="s68"/>
    <w:basedOn w:val="DefaultParagraphFont"/>
    <w:rsid w:val="004730BC"/>
  </w:style>
  <w:style w:type="paragraph" w:customStyle="1" w:styleId="s88">
    <w:name w:val="s88"/>
    <w:basedOn w:val="Normal"/>
    <w:rsid w:val="004730BC"/>
    <w:pPr>
      <w:bidi w:val="0"/>
      <w:spacing w:before="100" w:beforeAutospacing="1" w:after="100" w:afterAutospacing="1"/>
    </w:pPr>
  </w:style>
  <w:style w:type="character" w:customStyle="1" w:styleId="s89">
    <w:name w:val="s89"/>
    <w:basedOn w:val="DefaultParagraphFont"/>
    <w:rsid w:val="004730BC"/>
  </w:style>
  <w:style w:type="character" w:customStyle="1" w:styleId="s90">
    <w:name w:val="s90"/>
    <w:basedOn w:val="DefaultParagraphFont"/>
    <w:rsid w:val="004730BC"/>
  </w:style>
  <w:style w:type="table" w:customStyle="1" w:styleId="GridTable5Dark-Accent11">
    <w:name w:val="Grid Table 5 Dark - Accent 11"/>
    <w:basedOn w:val="TableNormal"/>
    <w:next w:val="GridTable5Dark-Accent12"/>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stTable3-Accent21">
    <w:name w:val="List Table 3 - Accent 21"/>
    <w:basedOn w:val="TableNormal"/>
    <w:next w:val="ListTable3-Accent22"/>
    <w:uiPriority w:val="48"/>
    <w:rsid w:val="004730BC"/>
    <w:rPr>
      <w:rFonts w:ascii="Calibri" w:eastAsia="Calibri" w:hAnsi="Calibri" w:cs="Arial"/>
      <w:sz w:val="22"/>
      <w:szCs w:val="22"/>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GridTable1Light-Accent51">
    <w:name w:val="Grid Table 1 Light - Accent 51"/>
    <w:basedOn w:val="TableNormal"/>
    <w:next w:val="GridTable1Light-Accent52"/>
    <w:uiPriority w:val="46"/>
    <w:rsid w:val="004730BC"/>
    <w:rPr>
      <w:rFonts w:ascii="Calibri" w:eastAsia="Calibri" w:hAnsi="Calibri" w:cs="Arial"/>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4730BC"/>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41">
    <w:name w:val="Grid Table 4 - Accent 41"/>
    <w:basedOn w:val="TableNormal"/>
    <w:next w:val="GridTable4-Accent42"/>
    <w:uiPriority w:val="49"/>
    <w:rsid w:val="004730BC"/>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s15">
    <w:name w:val="s15"/>
    <w:basedOn w:val="DefaultParagraphFont"/>
    <w:rsid w:val="004730BC"/>
  </w:style>
  <w:style w:type="character" w:customStyle="1" w:styleId="bumpedfont20">
    <w:name w:val="bumpedfont20"/>
    <w:basedOn w:val="DefaultParagraphFont"/>
    <w:rsid w:val="004730BC"/>
  </w:style>
  <w:style w:type="character" w:customStyle="1" w:styleId="s13">
    <w:name w:val="s13"/>
    <w:basedOn w:val="DefaultParagraphFont"/>
    <w:rsid w:val="004730BC"/>
  </w:style>
  <w:style w:type="paragraph" w:customStyle="1" w:styleId="s160">
    <w:name w:val="s160"/>
    <w:basedOn w:val="Normal"/>
    <w:rsid w:val="004730BC"/>
    <w:pPr>
      <w:bidi w:val="0"/>
      <w:spacing w:before="100" w:beforeAutospacing="1" w:after="100" w:afterAutospacing="1"/>
    </w:pPr>
  </w:style>
  <w:style w:type="character" w:customStyle="1" w:styleId="s97">
    <w:name w:val="s97"/>
    <w:basedOn w:val="DefaultParagraphFont"/>
    <w:rsid w:val="004730BC"/>
  </w:style>
  <w:style w:type="paragraph" w:customStyle="1" w:styleId="s23">
    <w:name w:val="s23"/>
    <w:basedOn w:val="Normal"/>
    <w:rsid w:val="004730BC"/>
    <w:pPr>
      <w:bidi w:val="0"/>
      <w:spacing w:before="100" w:beforeAutospacing="1" w:after="100" w:afterAutospacing="1"/>
    </w:pPr>
  </w:style>
  <w:style w:type="paragraph" w:customStyle="1" w:styleId="s151">
    <w:name w:val="s151"/>
    <w:basedOn w:val="Normal"/>
    <w:rsid w:val="004730BC"/>
    <w:pPr>
      <w:bidi w:val="0"/>
      <w:spacing w:before="100" w:beforeAutospacing="1" w:after="100" w:afterAutospacing="1"/>
    </w:pPr>
  </w:style>
  <w:style w:type="character" w:customStyle="1" w:styleId="s180">
    <w:name w:val="s180"/>
    <w:basedOn w:val="DefaultParagraphFont"/>
    <w:rsid w:val="004730BC"/>
  </w:style>
  <w:style w:type="character" w:customStyle="1" w:styleId="s46">
    <w:name w:val="s46"/>
    <w:basedOn w:val="DefaultParagraphFont"/>
    <w:rsid w:val="004730BC"/>
  </w:style>
  <w:style w:type="character" w:customStyle="1" w:styleId="s185">
    <w:name w:val="s185"/>
    <w:basedOn w:val="DefaultParagraphFont"/>
    <w:rsid w:val="004730BC"/>
  </w:style>
  <w:style w:type="paragraph" w:customStyle="1" w:styleId="s186">
    <w:name w:val="s186"/>
    <w:basedOn w:val="Normal"/>
    <w:rsid w:val="004730BC"/>
    <w:pPr>
      <w:bidi w:val="0"/>
      <w:spacing w:before="100" w:beforeAutospacing="1" w:after="100" w:afterAutospacing="1"/>
    </w:pPr>
  </w:style>
  <w:style w:type="paragraph" w:customStyle="1" w:styleId="s188">
    <w:name w:val="s188"/>
    <w:basedOn w:val="Normal"/>
    <w:rsid w:val="004730BC"/>
    <w:pPr>
      <w:bidi w:val="0"/>
      <w:spacing w:before="100" w:beforeAutospacing="1" w:after="100" w:afterAutospacing="1"/>
    </w:pPr>
  </w:style>
  <w:style w:type="character" w:customStyle="1" w:styleId="s187">
    <w:name w:val="s187"/>
    <w:basedOn w:val="DefaultParagraphFont"/>
    <w:rsid w:val="004730BC"/>
  </w:style>
  <w:style w:type="character" w:customStyle="1" w:styleId="s189">
    <w:name w:val="s189"/>
    <w:basedOn w:val="DefaultParagraphFont"/>
    <w:rsid w:val="004730BC"/>
  </w:style>
  <w:style w:type="character" w:customStyle="1" w:styleId="s193">
    <w:name w:val="s193"/>
    <w:basedOn w:val="DefaultParagraphFont"/>
    <w:rsid w:val="004730BC"/>
  </w:style>
  <w:style w:type="table" w:customStyle="1" w:styleId="GridTable4-Accent21">
    <w:name w:val="Grid Table 4 - Accent 21"/>
    <w:basedOn w:val="TableNormal"/>
    <w:next w:val="GridTable4-Accent22"/>
    <w:uiPriority w:val="49"/>
    <w:rsid w:val="004730BC"/>
    <w:rPr>
      <w:rFonts w:ascii="Calibri" w:eastAsia="Calibri" w:hAnsi="Calibri" w:cs="Arial"/>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2">
    <w:name w:val="Grid Table 5 Dark - Accent 22"/>
    <w:basedOn w:val="TableNormal"/>
    <w:next w:val="GridTable5Dark-Accent23"/>
    <w:uiPriority w:val="50"/>
    <w:locked/>
    <w:rsid w:val="004730B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3-Accent41">
    <w:name w:val="Grid Table 3 - Accent 41"/>
    <w:basedOn w:val="TableNormal"/>
    <w:next w:val="GridTable3-Accent42"/>
    <w:uiPriority w:val="48"/>
    <w:rsid w:val="004730BC"/>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next w:val="GridTable3-Accent52"/>
    <w:uiPriority w:val="48"/>
    <w:rsid w:val="004730BC"/>
    <w:rPr>
      <w:rFonts w:ascii="Calibri" w:eastAsia="Calibri" w:hAnsi="Calibri" w:cs="Arial"/>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eGridLight1">
    <w:name w:val="Table Grid Light1"/>
    <w:basedOn w:val="TableNormal"/>
    <w:next w:val="TableGridLight2"/>
    <w:uiPriority w:val="40"/>
    <w:rsid w:val="004730BC"/>
    <w:rPr>
      <w:rFonts w:ascii="Calibri" w:eastAsia="Calibri" w:hAnsi="Calibri" w:cs="Arial"/>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1">
    <w:name w:val="Grid Table 2 - Accent 11"/>
    <w:basedOn w:val="TableNormal"/>
    <w:next w:val="GridTable2-Accent12"/>
    <w:uiPriority w:val="47"/>
    <w:rsid w:val="004730BC"/>
    <w:rPr>
      <w:rFonts w:ascii="Calibri" w:eastAsia="Calibri" w:hAnsi="Calibri" w:cs="Arial"/>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s118">
    <w:name w:val="s118"/>
    <w:basedOn w:val="DefaultParagraphFont"/>
    <w:rsid w:val="004730BC"/>
  </w:style>
  <w:style w:type="paragraph" w:customStyle="1" w:styleId="s152">
    <w:name w:val="s152"/>
    <w:basedOn w:val="Normal"/>
    <w:rsid w:val="004730BC"/>
    <w:pPr>
      <w:bidi w:val="0"/>
      <w:spacing w:before="100" w:beforeAutospacing="1" w:after="100" w:afterAutospacing="1"/>
    </w:pPr>
  </w:style>
  <w:style w:type="character" w:customStyle="1" w:styleId="s393">
    <w:name w:val="s393"/>
    <w:basedOn w:val="DefaultParagraphFont"/>
    <w:rsid w:val="004730BC"/>
  </w:style>
  <w:style w:type="character" w:customStyle="1" w:styleId="s394">
    <w:name w:val="s394"/>
    <w:basedOn w:val="DefaultParagraphFont"/>
    <w:rsid w:val="004730BC"/>
  </w:style>
  <w:style w:type="paragraph" w:customStyle="1" w:styleId="s397">
    <w:name w:val="s397"/>
    <w:basedOn w:val="Normal"/>
    <w:rsid w:val="004730BC"/>
    <w:pPr>
      <w:bidi w:val="0"/>
      <w:spacing w:before="100" w:beforeAutospacing="1" w:after="100" w:afterAutospacing="1"/>
    </w:pPr>
  </w:style>
  <w:style w:type="paragraph" w:customStyle="1" w:styleId="s398">
    <w:name w:val="s398"/>
    <w:basedOn w:val="Normal"/>
    <w:rsid w:val="004730BC"/>
    <w:pPr>
      <w:bidi w:val="0"/>
      <w:spacing w:before="100" w:beforeAutospacing="1" w:after="100" w:afterAutospacing="1"/>
    </w:pPr>
  </w:style>
  <w:style w:type="paragraph" w:customStyle="1" w:styleId="s402">
    <w:name w:val="s402"/>
    <w:basedOn w:val="Normal"/>
    <w:rsid w:val="004730BC"/>
    <w:pPr>
      <w:bidi w:val="0"/>
      <w:spacing w:before="100" w:beforeAutospacing="1" w:after="100" w:afterAutospacing="1"/>
    </w:pPr>
  </w:style>
  <w:style w:type="paragraph" w:customStyle="1" w:styleId="s404">
    <w:name w:val="s404"/>
    <w:basedOn w:val="Normal"/>
    <w:rsid w:val="004730BC"/>
    <w:pPr>
      <w:bidi w:val="0"/>
      <w:spacing w:before="100" w:beforeAutospacing="1" w:after="100" w:afterAutospacing="1"/>
    </w:pPr>
  </w:style>
  <w:style w:type="paragraph" w:customStyle="1" w:styleId="s407">
    <w:name w:val="s407"/>
    <w:basedOn w:val="Normal"/>
    <w:rsid w:val="004730BC"/>
    <w:pPr>
      <w:bidi w:val="0"/>
      <w:spacing w:before="100" w:beforeAutospacing="1" w:after="100" w:afterAutospacing="1"/>
    </w:pPr>
  </w:style>
  <w:style w:type="paragraph" w:customStyle="1" w:styleId="s326">
    <w:name w:val="s326"/>
    <w:basedOn w:val="Normal"/>
    <w:rsid w:val="004730BC"/>
    <w:pPr>
      <w:bidi w:val="0"/>
      <w:spacing w:before="100" w:beforeAutospacing="1" w:after="100" w:afterAutospacing="1"/>
    </w:pPr>
  </w:style>
  <w:style w:type="paragraph" w:customStyle="1" w:styleId="s139">
    <w:name w:val="s139"/>
    <w:basedOn w:val="Normal"/>
    <w:rsid w:val="004730BC"/>
    <w:pPr>
      <w:bidi w:val="0"/>
      <w:spacing w:before="100" w:beforeAutospacing="1" w:after="100" w:afterAutospacing="1"/>
    </w:pPr>
  </w:style>
  <w:style w:type="paragraph" w:customStyle="1" w:styleId="s412">
    <w:name w:val="s412"/>
    <w:basedOn w:val="Normal"/>
    <w:rsid w:val="004730BC"/>
    <w:pPr>
      <w:bidi w:val="0"/>
      <w:spacing w:before="100" w:beforeAutospacing="1" w:after="100" w:afterAutospacing="1"/>
    </w:pPr>
  </w:style>
  <w:style w:type="paragraph" w:customStyle="1" w:styleId="s414">
    <w:name w:val="s414"/>
    <w:basedOn w:val="Normal"/>
    <w:rsid w:val="004730BC"/>
    <w:pPr>
      <w:bidi w:val="0"/>
      <w:spacing w:before="100" w:beforeAutospacing="1" w:after="100" w:afterAutospacing="1"/>
    </w:pPr>
  </w:style>
  <w:style w:type="paragraph" w:customStyle="1" w:styleId="s39">
    <w:name w:val="s39"/>
    <w:basedOn w:val="Normal"/>
    <w:rsid w:val="004730BC"/>
    <w:pPr>
      <w:bidi w:val="0"/>
      <w:spacing w:before="100" w:beforeAutospacing="1" w:after="100" w:afterAutospacing="1"/>
    </w:pPr>
  </w:style>
  <w:style w:type="paragraph" w:customStyle="1" w:styleId="s416">
    <w:name w:val="s416"/>
    <w:basedOn w:val="Normal"/>
    <w:rsid w:val="004730BC"/>
    <w:pPr>
      <w:bidi w:val="0"/>
      <w:spacing w:before="100" w:beforeAutospacing="1" w:after="100" w:afterAutospacing="1"/>
    </w:pPr>
  </w:style>
  <w:style w:type="paragraph" w:customStyle="1" w:styleId="s417">
    <w:name w:val="s417"/>
    <w:basedOn w:val="Normal"/>
    <w:rsid w:val="004730BC"/>
    <w:pPr>
      <w:bidi w:val="0"/>
      <w:spacing w:before="100" w:beforeAutospacing="1" w:after="100" w:afterAutospacing="1"/>
    </w:pPr>
  </w:style>
  <w:style w:type="paragraph" w:customStyle="1" w:styleId="s420">
    <w:name w:val="s420"/>
    <w:basedOn w:val="Normal"/>
    <w:rsid w:val="004730BC"/>
    <w:pPr>
      <w:bidi w:val="0"/>
      <w:spacing w:before="100" w:beforeAutospacing="1" w:after="100" w:afterAutospacing="1"/>
    </w:pPr>
  </w:style>
  <w:style w:type="paragraph" w:customStyle="1" w:styleId="s18">
    <w:name w:val="s18"/>
    <w:basedOn w:val="Normal"/>
    <w:rsid w:val="004730BC"/>
    <w:pPr>
      <w:bidi w:val="0"/>
      <w:spacing w:before="100" w:beforeAutospacing="1" w:after="100" w:afterAutospacing="1"/>
    </w:pPr>
  </w:style>
  <w:style w:type="paragraph" w:customStyle="1" w:styleId="s428">
    <w:name w:val="s428"/>
    <w:basedOn w:val="Normal"/>
    <w:rsid w:val="004730BC"/>
    <w:pPr>
      <w:bidi w:val="0"/>
      <w:spacing w:before="100" w:beforeAutospacing="1" w:after="100" w:afterAutospacing="1"/>
    </w:pPr>
  </w:style>
  <w:style w:type="character" w:customStyle="1" w:styleId="s427">
    <w:name w:val="s427"/>
    <w:basedOn w:val="DefaultParagraphFont"/>
    <w:rsid w:val="004730BC"/>
  </w:style>
  <w:style w:type="character" w:customStyle="1" w:styleId="s429">
    <w:name w:val="s429"/>
    <w:basedOn w:val="DefaultParagraphFont"/>
    <w:rsid w:val="004730BC"/>
  </w:style>
  <w:style w:type="paragraph" w:customStyle="1" w:styleId="s436">
    <w:name w:val="s436"/>
    <w:basedOn w:val="Normal"/>
    <w:rsid w:val="004730BC"/>
    <w:pPr>
      <w:bidi w:val="0"/>
      <w:spacing w:before="100" w:beforeAutospacing="1" w:after="100" w:afterAutospacing="1"/>
    </w:pPr>
  </w:style>
  <w:style w:type="paragraph" w:customStyle="1" w:styleId="s439">
    <w:name w:val="s439"/>
    <w:basedOn w:val="Normal"/>
    <w:rsid w:val="004730BC"/>
    <w:pPr>
      <w:bidi w:val="0"/>
      <w:spacing w:before="100" w:beforeAutospacing="1" w:after="100" w:afterAutospacing="1"/>
    </w:pPr>
  </w:style>
  <w:style w:type="paragraph" w:customStyle="1" w:styleId="s440">
    <w:name w:val="s440"/>
    <w:basedOn w:val="Normal"/>
    <w:rsid w:val="004730BC"/>
    <w:pPr>
      <w:bidi w:val="0"/>
      <w:spacing w:before="100" w:beforeAutospacing="1" w:after="100" w:afterAutospacing="1"/>
    </w:pPr>
  </w:style>
  <w:style w:type="paragraph" w:customStyle="1" w:styleId="s442">
    <w:name w:val="s442"/>
    <w:basedOn w:val="Normal"/>
    <w:rsid w:val="004730BC"/>
    <w:pPr>
      <w:bidi w:val="0"/>
      <w:spacing w:before="100" w:beforeAutospacing="1" w:after="100" w:afterAutospacing="1"/>
    </w:pPr>
  </w:style>
  <w:style w:type="paragraph" w:customStyle="1" w:styleId="s443">
    <w:name w:val="s443"/>
    <w:basedOn w:val="Normal"/>
    <w:rsid w:val="004730BC"/>
    <w:pPr>
      <w:bidi w:val="0"/>
      <w:spacing w:before="100" w:beforeAutospacing="1" w:after="100" w:afterAutospacing="1"/>
    </w:pPr>
  </w:style>
  <w:style w:type="paragraph" w:customStyle="1" w:styleId="s444">
    <w:name w:val="s444"/>
    <w:basedOn w:val="Normal"/>
    <w:rsid w:val="004730BC"/>
    <w:pPr>
      <w:bidi w:val="0"/>
      <w:spacing w:before="100" w:beforeAutospacing="1" w:after="100" w:afterAutospacing="1"/>
    </w:pPr>
  </w:style>
  <w:style w:type="character" w:customStyle="1" w:styleId="s445">
    <w:name w:val="s445"/>
    <w:basedOn w:val="DefaultParagraphFont"/>
    <w:rsid w:val="004730BC"/>
  </w:style>
  <w:style w:type="paragraph" w:customStyle="1" w:styleId="s448">
    <w:name w:val="s448"/>
    <w:basedOn w:val="Normal"/>
    <w:rsid w:val="004730BC"/>
    <w:pPr>
      <w:bidi w:val="0"/>
      <w:spacing w:before="100" w:beforeAutospacing="1" w:after="100" w:afterAutospacing="1"/>
    </w:pPr>
  </w:style>
  <w:style w:type="paragraph" w:customStyle="1" w:styleId="s31">
    <w:name w:val="s31"/>
    <w:basedOn w:val="Normal"/>
    <w:rsid w:val="004730BC"/>
    <w:pPr>
      <w:bidi w:val="0"/>
      <w:spacing w:before="100" w:beforeAutospacing="1" w:after="100" w:afterAutospacing="1"/>
    </w:pPr>
  </w:style>
  <w:style w:type="character" w:customStyle="1" w:styleId="s450">
    <w:name w:val="s450"/>
    <w:basedOn w:val="DefaultParagraphFont"/>
    <w:rsid w:val="004730BC"/>
  </w:style>
  <w:style w:type="table" w:customStyle="1" w:styleId="PlainTable11">
    <w:name w:val="Plain Table 11"/>
    <w:basedOn w:val="TableNormal"/>
    <w:next w:val="PlainTable12"/>
    <w:uiPriority w:val="41"/>
    <w:rsid w:val="004730BC"/>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136">
    <w:name w:val="s136"/>
    <w:basedOn w:val="Normal"/>
    <w:rsid w:val="004730BC"/>
    <w:pPr>
      <w:bidi w:val="0"/>
      <w:spacing w:before="100" w:beforeAutospacing="1" w:after="100" w:afterAutospacing="1"/>
    </w:pPr>
  </w:style>
  <w:style w:type="paragraph" w:customStyle="1" w:styleId="s281">
    <w:name w:val="s281"/>
    <w:basedOn w:val="Normal"/>
    <w:rsid w:val="004730BC"/>
    <w:pPr>
      <w:bidi w:val="0"/>
      <w:spacing w:before="100" w:beforeAutospacing="1" w:after="100" w:afterAutospacing="1"/>
    </w:pPr>
  </w:style>
  <w:style w:type="paragraph" w:customStyle="1" w:styleId="s285">
    <w:name w:val="s285"/>
    <w:basedOn w:val="Normal"/>
    <w:rsid w:val="004730BC"/>
    <w:pPr>
      <w:bidi w:val="0"/>
      <w:spacing w:before="100" w:beforeAutospacing="1" w:after="100" w:afterAutospacing="1"/>
    </w:pPr>
  </w:style>
  <w:style w:type="paragraph" w:customStyle="1" w:styleId="s42">
    <w:name w:val="s42"/>
    <w:basedOn w:val="Normal"/>
    <w:rsid w:val="004730BC"/>
    <w:pPr>
      <w:bidi w:val="0"/>
      <w:spacing w:before="100" w:beforeAutospacing="1" w:after="100" w:afterAutospacing="1"/>
    </w:pPr>
  </w:style>
  <w:style w:type="paragraph" w:customStyle="1" w:styleId="s123">
    <w:name w:val="s123"/>
    <w:basedOn w:val="Normal"/>
    <w:rsid w:val="004730BC"/>
    <w:pPr>
      <w:bidi w:val="0"/>
      <w:spacing w:before="100" w:beforeAutospacing="1" w:after="100" w:afterAutospacing="1"/>
    </w:pPr>
  </w:style>
  <w:style w:type="paragraph" w:customStyle="1" w:styleId="s318">
    <w:name w:val="s318"/>
    <w:basedOn w:val="Normal"/>
    <w:rsid w:val="004730BC"/>
    <w:pPr>
      <w:bidi w:val="0"/>
      <w:spacing w:before="100" w:beforeAutospacing="1" w:after="100" w:afterAutospacing="1"/>
    </w:pPr>
  </w:style>
  <w:style w:type="paragraph" w:customStyle="1" w:styleId="s316">
    <w:name w:val="s316"/>
    <w:basedOn w:val="Normal"/>
    <w:rsid w:val="004730BC"/>
    <w:pPr>
      <w:bidi w:val="0"/>
      <w:spacing w:before="100" w:beforeAutospacing="1" w:after="100" w:afterAutospacing="1"/>
    </w:pPr>
  </w:style>
  <w:style w:type="paragraph" w:customStyle="1" w:styleId="s320">
    <w:name w:val="s320"/>
    <w:basedOn w:val="Normal"/>
    <w:rsid w:val="004730BC"/>
    <w:pPr>
      <w:bidi w:val="0"/>
      <w:spacing w:before="100" w:beforeAutospacing="1" w:after="100" w:afterAutospacing="1"/>
    </w:pPr>
  </w:style>
  <w:style w:type="paragraph" w:customStyle="1" w:styleId="s321">
    <w:name w:val="s321"/>
    <w:basedOn w:val="Normal"/>
    <w:rsid w:val="004730BC"/>
    <w:pPr>
      <w:bidi w:val="0"/>
      <w:spacing w:before="100" w:beforeAutospacing="1" w:after="100" w:afterAutospacing="1"/>
    </w:pPr>
  </w:style>
  <w:style w:type="paragraph" w:customStyle="1" w:styleId="s43">
    <w:name w:val="s43"/>
    <w:basedOn w:val="Normal"/>
    <w:rsid w:val="004730BC"/>
    <w:pPr>
      <w:bidi w:val="0"/>
      <w:spacing w:before="100" w:beforeAutospacing="1" w:after="100" w:afterAutospacing="1"/>
    </w:pPr>
  </w:style>
  <w:style w:type="paragraph" w:customStyle="1" w:styleId="s143">
    <w:name w:val="s143"/>
    <w:basedOn w:val="Normal"/>
    <w:rsid w:val="004730BC"/>
    <w:pPr>
      <w:bidi w:val="0"/>
      <w:spacing w:before="100" w:beforeAutospacing="1" w:after="100" w:afterAutospacing="1"/>
    </w:pPr>
  </w:style>
  <w:style w:type="paragraph" w:customStyle="1" w:styleId="s410">
    <w:name w:val="s410"/>
    <w:basedOn w:val="Normal"/>
    <w:rsid w:val="004730BC"/>
    <w:pPr>
      <w:bidi w:val="0"/>
      <w:spacing w:before="100" w:beforeAutospacing="1" w:after="100" w:afterAutospacing="1"/>
    </w:pPr>
  </w:style>
  <w:style w:type="paragraph" w:customStyle="1" w:styleId="s34">
    <w:name w:val="s34"/>
    <w:basedOn w:val="Normal"/>
    <w:rsid w:val="004730BC"/>
    <w:pPr>
      <w:bidi w:val="0"/>
      <w:spacing w:before="100" w:beforeAutospacing="1" w:after="100" w:afterAutospacing="1"/>
    </w:pPr>
  </w:style>
  <w:style w:type="character" w:customStyle="1" w:styleId="referencesarticle-title">
    <w:name w:val="references__article-title"/>
    <w:basedOn w:val="DefaultParagraphFont"/>
    <w:rsid w:val="004730BC"/>
  </w:style>
  <w:style w:type="character" w:customStyle="1" w:styleId="referencesyear">
    <w:name w:val="references__year"/>
    <w:basedOn w:val="DefaultParagraphFont"/>
    <w:rsid w:val="004730BC"/>
  </w:style>
  <w:style w:type="character" w:customStyle="1" w:styleId="html-italic">
    <w:name w:val="html-italic"/>
    <w:basedOn w:val="DefaultParagraphFont"/>
    <w:rsid w:val="004730BC"/>
  </w:style>
  <w:style w:type="character" w:customStyle="1" w:styleId="mi">
    <w:name w:val="mi"/>
    <w:basedOn w:val="DefaultParagraphFont"/>
    <w:rsid w:val="004730BC"/>
  </w:style>
  <w:style w:type="character" w:customStyle="1" w:styleId="mo">
    <w:name w:val="mo"/>
    <w:basedOn w:val="DefaultParagraphFont"/>
    <w:rsid w:val="004730BC"/>
  </w:style>
  <w:style w:type="character" w:customStyle="1" w:styleId="mn">
    <w:name w:val="mn"/>
    <w:basedOn w:val="DefaultParagraphFont"/>
    <w:rsid w:val="004730BC"/>
  </w:style>
  <w:style w:type="character" w:customStyle="1" w:styleId="cit-name-surname">
    <w:name w:val="cit-name-surname"/>
    <w:basedOn w:val="DefaultParagraphFont"/>
    <w:rsid w:val="004730BC"/>
  </w:style>
  <w:style w:type="character" w:customStyle="1" w:styleId="cit-name-given-names">
    <w:name w:val="cit-name-given-names"/>
    <w:basedOn w:val="DefaultParagraphFont"/>
    <w:rsid w:val="004730BC"/>
  </w:style>
  <w:style w:type="character" w:customStyle="1" w:styleId="cit-etal">
    <w:name w:val="cit-etal"/>
    <w:basedOn w:val="DefaultParagraphFont"/>
    <w:rsid w:val="004730BC"/>
  </w:style>
  <w:style w:type="character" w:styleId="HTMLCite">
    <w:name w:val="HTML Cite"/>
    <w:uiPriority w:val="99"/>
    <w:unhideWhenUsed/>
    <w:rsid w:val="004730BC"/>
    <w:rPr>
      <w:i/>
      <w:iCs/>
    </w:rPr>
  </w:style>
  <w:style w:type="character" w:customStyle="1" w:styleId="cit-article-title">
    <w:name w:val="cit-article-title"/>
    <w:basedOn w:val="DefaultParagraphFont"/>
    <w:rsid w:val="004730BC"/>
  </w:style>
  <w:style w:type="character" w:customStyle="1" w:styleId="cit-pub-date">
    <w:name w:val="cit-pub-date"/>
    <w:basedOn w:val="DefaultParagraphFont"/>
    <w:rsid w:val="004730BC"/>
  </w:style>
  <w:style w:type="character" w:customStyle="1" w:styleId="cit-vol">
    <w:name w:val="cit-vol"/>
    <w:basedOn w:val="DefaultParagraphFont"/>
    <w:rsid w:val="004730BC"/>
  </w:style>
  <w:style w:type="character" w:customStyle="1" w:styleId="cit-fpage">
    <w:name w:val="cit-fpage"/>
    <w:basedOn w:val="DefaultParagraphFont"/>
    <w:rsid w:val="004730BC"/>
  </w:style>
  <w:style w:type="character" w:customStyle="1" w:styleId="cit-lpage">
    <w:name w:val="cit-lpage"/>
    <w:basedOn w:val="DefaultParagraphFont"/>
    <w:rsid w:val="004730BC"/>
  </w:style>
  <w:style w:type="character" w:customStyle="1" w:styleId="ref-journal">
    <w:name w:val="ref-journal"/>
    <w:basedOn w:val="DefaultParagraphFont"/>
    <w:rsid w:val="004730BC"/>
  </w:style>
  <w:style w:type="table" w:styleId="LightGrid-Accent4">
    <w:name w:val="Light Grid Accent 4"/>
    <w:basedOn w:val="TableNormal"/>
    <w:uiPriority w:val="62"/>
    <w:rsid w:val="004730BC"/>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MediumShading2-Accent2">
    <w:name w:val="Medium Shading 2 Accent 2"/>
    <w:basedOn w:val="TableNormal"/>
    <w:uiPriority w:val="64"/>
    <w:rsid w:val="004730B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61"/>
    <w:rsid w:val="004730BC"/>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4">
    <w:name w:val="Light List Accent 4"/>
    <w:basedOn w:val="TableNormal"/>
    <w:uiPriority w:val="61"/>
    <w:rsid w:val="004730BC"/>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Shading-Accent1">
    <w:name w:val="Light Shading Accent 1"/>
    <w:basedOn w:val="TableNormal"/>
    <w:uiPriority w:val="60"/>
    <w:rsid w:val="004730BC"/>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rsid w:val="004730BC"/>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MediumList1-Accent6">
    <w:name w:val="Medium List 1 Accent 6"/>
    <w:basedOn w:val="TableNormal"/>
    <w:uiPriority w:val="65"/>
    <w:rsid w:val="004730BC"/>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LightShading-Accent6">
    <w:name w:val="Light Shading Accent 6"/>
    <w:basedOn w:val="TableNormal"/>
    <w:uiPriority w:val="60"/>
    <w:rsid w:val="004730BC"/>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List-Accent1">
    <w:name w:val="Light List Accent 1"/>
    <w:basedOn w:val="TableNormal"/>
    <w:uiPriority w:val="61"/>
    <w:rsid w:val="004730BC"/>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Title">
    <w:name w:val="Title"/>
    <w:basedOn w:val="Normal"/>
    <w:next w:val="Normal"/>
    <w:link w:val="TitleChar"/>
    <w:uiPriority w:val="10"/>
    <w:rsid w:val="004730BC"/>
    <w:pPr>
      <w:spacing w:before="240" w:after="60"/>
      <w:jc w:val="center"/>
      <w:outlineLvl w:val="0"/>
    </w:pPr>
    <w:rPr>
      <w:rFonts w:ascii="Cambria" w:hAnsi="Cambria"/>
      <w:spacing w:val="-10"/>
      <w:kern w:val="28"/>
      <w:sz w:val="56"/>
      <w:szCs w:val="56"/>
      <w:lang w:val="x-none" w:eastAsia="x-none"/>
    </w:rPr>
  </w:style>
  <w:style w:type="character" w:customStyle="1" w:styleId="TitleChar1">
    <w:name w:val="Title Char1"/>
    <w:rsid w:val="004730BC"/>
    <w:rPr>
      <w:rFonts w:ascii="Calibri Light" w:eastAsia="Times New Roman" w:hAnsi="Calibri Light" w:cs="Times New Roman"/>
      <w:b/>
      <w:bCs/>
      <w:kern w:val="28"/>
      <w:sz w:val="32"/>
      <w:szCs w:val="32"/>
    </w:rPr>
  </w:style>
  <w:style w:type="table" w:customStyle="1" w:styleId="GridTable5Dark-Accent32">
    <w:name w:val="Grid Table 5 Dark - Accent 32"/>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6Colorful-Accent22">
    <w:name w:val="Grid Table 6 Colorful - Accent 22"/>
    <w:basedOn w:val="TableNormal"/>
    <w:uiPriority w:val="51"/>
    <w:rsid w:val="004730BC"/>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7Colorful-Accent22">
    <w:name w:val="Grid Table 7 Colorful - Accent 22"/>
    <w:basedOn w:val="TableNormal"/>
    <w:uiPriority w:val="52"/>
    <w:rsid w:val="004730BC"/>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2">
    <w:name w:val="Grid Table 7 Colorful2"/>
    <w:basedOn w:val="TableNormal"/>
    <w:uiPriority w:val="52"/>
    <w:rsid w:val="004730BC"/>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2-Accent42">
    <w:name w:val="Grid Table 2 - Accent 42"/>
    <w:basedOn w:val="TableNormal"/>
    <w:uiPriority w:val="47"/>
    <w:rsid w:val="004730BC"/>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32">
    <w:name w:val="List Table 32"/>
    <w:basedOn w:val="TableNormal"/>
    <w:uiPriority w:val="48"/>
    <w:rsid w:val="004730BC"/>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Accent42">
    <w:name w:val="Grid Table 1 Light - Accent 42"/>
    <w:basedOn w:val="TableNormal"/>
    <w:uiPriority w:val="46"/>
    <w:rsid w:val="004730BC"/>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3-Accent32">
    <w:name w:val="Grid Table 3 - Accent 32"/>
    <w:basedOn w:val="TableNormal"/>
    <w:uiPriority w:val="48"/>
    <w:rsid w:val="004730BC"/>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6Colorful-Accent32">
    <w:name w:val="Grid Table 6 Colorful - Accent 32"/>
    <w:basedOn w:val="TableNormal"/>
    <w:uiPriority w:val="51"/>
    <w:rsid w:val="004730BC"/>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2">
    <w:name w:val="Grid Table 42"/>
    <w:basedOn w:val="TableNormal"/>
    <w:uiPriority w:val="49"/>
    <w:rsid w:val="0047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2">
    <w:name w:val="Grid Table 32"/>
    <w:basedOn w:val="TableNormal"/>
    <w:uiPriority w:val="48"/>
    <w:rsid w:val="004730B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1Light-Accent12">
    <w:name w:val="Grid Table 1 Light - Accent 12"/>
    <w:basedOn w:val="TableNormal"/>
    <w:uiPriority w:val="46"/>
    <w:rsid w:val="004730B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12">
    <w:name w:val="Grid Table 5 Dark - Accent 12"/>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3-Accent22">
    <w:name w:val="List Table 3 - Accent 22"/>
    <w:basedOn w:val="TableNormal"/>
    <w:uiPriority w:val="48"/>
    <w:rsid w:val="004730BC"/>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GridTable1Light-Accent52">
    <w:name w:val="Grid Table 1 Light - Accent 52"/>
    <w:basedOn w:val="TableNormal"/>
    <w:uiPriority w:val="46"/>
    <w:rsid w:val="004730B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42">
    <w:name w:val="Grid Table 4 - Accent 42"/>
    <w:basedOn w:val="TableNormal"/>
    <w:uiPriority w:val="49"/>
    <w:rsid w:val="004730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22">
    <w:name w:val="Grid Table 4 - Accent 22"/>
    <w:basedOn w:val="TableNormal"/>
    <w:uiPriority w:val="49"/>
    <w:rsid w:val="004730BC"/>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3">
    <w:name w:val="Grid Table 5 Dark - Accent 23"/>
    <w:basedOn w:val="TableNormal"/>
    <w:uiPriority w:val="50"/>
    <w:rsid w:val="004730B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3-Accent42">
    <w:name w:val="Grid Table 3 - Accent 42"/>
    <w:basedOn w:val="TableNormal"/>
    <w:uiPriority w:val="48"/>
    <w:rsid w:val="004730B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2">
    <w:name w:val="Grid Table 3 - Accent 52"/>
    <w:basedOn w:val="TableNormal"/>
    <w:uiPriority w:val="48"/>
    <w:rsid w:val="004730B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eGridLight2">
    <w:name w:val="Table Grid Light2"/>
    <w:basedOn w:val="TableNormal"/>
    <w:uiPriority w:val="40"/>
    <w:rsid w:val="004730B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12">
    <w:name w:val="Grid Table 2 - Accent 12"/>
    <w:basedOn w:val="TableNormal"/>
    <w:uiPriority w:val="47"/>
    <w:rsid w:val="004730BC"/>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2">
    <w:name w:val="Plain Table 12"/>
    <w:basedOn w:val="TableNormal"/>
    <w:uiPriority w:val="41"/>
    <w:rsid w:val="004730B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511">
    <w:name w:val="Grid Table 5 Dark - Accent 511"/>
    <w:basedOn w:val="TableNormal"/>
    <w:uiPriority w:val="50"/>
    <w:rsid w:val="004F5DED"/>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0">
    <w:name w:val="fig"/>
    <w:basedOn w:val="Caption"/>
    <w:link w:val="figChar0"/>
    <w:rsid w:val="009A5937"/>
    <w:pPr>
      <w:jc w:val="center"/>
    </w:pPr>
    <w:rPr>
      <w:color w:val="auto"/>
      <w:szCs w:val="24"/>
    </w:rPr>
  </w:style>
  <w:style w:type="character" w:customStyle="1" w:styleId="figChar0">
    <w:name w:val="fig Char"/>
    <w:link w:val="fig0"/>
    <w:rsid w:val="009A5937"/>
    <w:rPr>
      <w:rFonts w:eastAsia="Calibri"/>
      <w:b/>
      <w:bCs/>
      <w:sz w:val="24"/>
      <w:szCs w:val="24"/>
      <w:lang w:val="x-none" w:eastAsia="x-none"/>
    </w:rPr>
  </w:style>
  <w:style w:type="character" w:customStyle="1" w:styleId="CaptionChar">
    <w:name w:val="Caption Char"/>
    <w:aliases w:val="Table Caption Char"/>
    <w:link w:val="Caption"/>
    <w:uiPriority w:val="35"/>
    <w:rsid w:val="00792F3D"/>
    <w:rPr>
      <w:b/>
      <w:bCs/>
      <w:color w:val="000000"/>
      <w:sz w:val="24"/>
      <w:szCs w:val="36"/>
      <w:lang w:val="en-GB" w:eastAsia="x-none"/>
    </w:rPr>
  </w:style>
  <w:style w:type="table" w:customStyle="1" w:styleId="GridTable5Dark-Accent512">
    <w:name w:val="Grid Table 5 Dark - Accent 512"/>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3">
    <w:name w:val="Grid Table 5 Dark - Accent 513"/>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4">
    <w:name w:val="Grid Table 5 Dark - Accent 514"/>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5">
    <w:name w:val="Grid Table 5 Dark - Accent 515"/>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6">
    <w:name w:val="Grid Table 5 Dark - Accent 516"/>
    <w:basedOn w:val="TableNormal"/>
    <w:uiPriority w:val="50"/>
    <w:rsid w:val="00AB312F"/>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UnresolvedMention1">
    <w:name w:val="Unresolved Mention1"/>
    <w:uiPriority w:val="99"/>
    <w:semiHidden/>
    <w:unhideWhenUsed/>
    <w:rsid w:val="00F26BBC"/>
    <w:rPr>
      <w:color w:val="605E5C"/>
      <w:shd w:val="clear" w:color="auto" w:fill="E1DFDD"/>
    </w:rPr>
  </w:style>
  <w:style w:type="paragraph" w:customStyle="1" w:styleId="ssc">
    <w:name w:val="ssc"/>
    <w:basedOn w:val="Normal"/>
    <w:rsid w:val="002D4942"/>
    <w:pPr>
      <w:bidi w:val="0"/>
      <w:spacing w:before="100" w:beforeAutospacing="1" w:after="100" w:afterAutospacing="1"/>
    </w:pPr>
  </w:style>
  <w:style w:type="character" w:customStyle="1" w:styleId="ParagraphChar0">
    <w:name w:val="Paragraph Char"/>
    <w:link w:val="Paragraph0"/>
    <w:locked/>
    <w:rsid w:val="006320FC"/>
    <w:rPr>
      <w:rFonts w:ascii="AdvOT678fd422" w:eastAsia="AdvOT678fd422" w:hAnsi="AdvOT678fd422"/>
      <w:sz w:val="28"/>
      <w:szCs w:val="22"/>
      <w:lang w:bidi="en-US"/>
    </w:rPr>
  </w:style>
  <w:style w:type="paragraph" w:customStyle="1" w:styleId="Paragraph0">
    <w:name w:val="Paragraph"/>
    <w:basedOn w:val="Normal"/>
    <w:link w:val="ParagraphChar0"/>
    <w:rsid w:val="006320FC"/>
    <w:pPr>
      <w:bidi w:val="0"/>
      <w:spacing w:after="200" w:line="360" w:lineRule="auto"/>
      <w:ind w:firstLine="720"/>
      <w:jc w:val="both"/>
    </w:pPr>
    <w:rPr>
      <w:rFonts w:ascii="AdvOT678fd422" w:eastAsia="AdvOT678fd422" w:hAnsi="AdvOT678fd422"/>
      <w:sz w:val="28"/>
      <w:szCs w:val="22"/>
      <w:lang w:bidi="en-US"/>
    </w:rPr>
  </w:style>
  <w:style w:type="character" w:styleId="FollowedHyperlink">
    <w:name w:val="FollowedHyperlink"/>
    <w:uiPriority w:val="99"/>
    <w:unhideWhenUsed/>
    <w:rsid w:val="006320FC"/>
    <w:rPr>
      <w:color w:val="800080"/>
      <w:u w:val="single"/>
    </w:rPr>
  </w:style>
  <w:style w:type="paragraph" w:customStyle="1" w:styleId="msonormal0">
    <w:name w:val="msonormal"/>
    <w:basedOn w:val="Normal"/>
    <w:rsid w:val="006320FC"/>
    <w:pPr>
      <w:bidi w:val="0"/>
      <w:spacing w:before="100" w:beforeAutospacing="1" w:after="100" w:afterAutospacing="1"/>
    </w:pPr>
  </w:style>
  <w:style w:type="character" w:customStyle="1" w:styleId="HeaderChar1">
    <w:name w:val="Header Char1"/>
    <w:aliases w:val="Char Char Char1,Char Char Char Char Char Char Char Char1 Char1,Char5 Char Char1"/>
    <w:semiHidden/>
    <w:rsid w:val="006320F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6320FC"/>
    <w:pPr>
      <w:bidi w:val="0"/>
      <w:spacing w:line="348" w:lineRule="auto"/>
      <w:ind w:firstLine="720"/>
      <w:jc w:val="lowKashida"/>
    </w:pPr>
    <w:rPr>
      <w:sz w:val="28"/>
      <w:szCs w:val="28"/>
      <w:lang w:eastAsia="ar-SA"/>
    </w:rPr>
  </w:style>
  <w:style w:type="character" w:customStyle="1" w:styleId="BodyTextIndentChar">
    <w:name w:val="Body Text Indent Char"/>
    <w:link w:val="BodyTextIndent"/>
    <w:uiPriority w:val="99"/>
    <w:rsid w:val="006320FC"/>
    <w:rPr>
      <w:sz w:val="28"/>
      <w:szCs w:val="28"/>
      <w:lang w:eastAsia="ar-SA"/>
    </w:rPr>
  </w:style>
  <w:style w:type="paragraph" w:styleId="Subtitle">
    <w:name w:val="Subtitle"/>
    <w:basedOn w:val="Normal"/>
    <w:next w:val="Normal"/>
    <w:link w:val="SubtitleChar"/>
    <w:uiPriority w:val="11"/>
    <w:rsid w:val="006320FC"/>
    <w:pPr>
      <w:bidi w:val="0"/>
      <w:spacing w:after="160" w:line="276" w:lineRule="auto"/>
    </w:pPr>
    <w:rPr>
      <w:rFonts w:ascii="Calibri" w:hAnsi="Calibri" w:cs="Arial"/>
      <w:color w:val="5A5A5A"/>
      <w:spacing w:val="15"/>
      <w:sz w:val="22"/>
      <w:szCs w:val="22"/>
    </w:rPr>
  </w:style>
  <w:style w:type="character" w:customStyle="1" w:styleId="SubtitleChar">
    <w:name w:val="Subtitle Char"/>
    <w:link w:val="Subtitle"/>
    <w:uiPriority w:val="11"/>
    <w:rsid w:val="006320FC"/>
    <w:rPr>
      <w:rFonts w:ascii="Calibri" w:hAnsi="Calibri" w:cs="Arial"/>
      <w:color w:val="5A5A5A"/>
      <w:spacing w:val="15"/>
      <w:sz w:val="22"/>
      <w:szCs w:val="22"/>
    </w:rPr>
  </w:style>
  <w:style w:type="character" w:customStyle="1" w:styleId="NoSpacingChar">
    <w:name w:val="No Spacing Char"/>
    <w:link w:val="NoSpacing"/>
    <w:uiPriority w:val="1"/>
    <w:locked/>
    <w:rsid w:val="006320FC"/>
    <w:rPr>
      <w:rFonts w:ascii="Calibri" w:eastAsia="Calibri" w:hAnsi="Calibri" w:cs="Arial"/>
      <w:sz w:val="22"/>
      <w:szCs w:val="22"/>
    </w:rPr>
  </w:style>
  <w:style w:type="character" w:customStyle="1" w:styleId="ListParagraphChar">
    <w:name w:val="List Paragraph Char"/>
    <w:link w:val="ListParagraph"/>
    <w:uiPriority w:val="34"/>
    <w:locked/>
    <w:rsid w:val="006320FC"/>
    <w:rPr>
      <w:rFonts w:ascii="Calibri" w:eastAsia="Calibri" w:hAnsi="Calibri" w:cs="Arial"/>
      <w:sz w:val="22"/>
      <w:szCs w:val="22"/>
    </w:rPr>
  </w:style>
  <w:style w:type="paragraph" w:styleId="Quote">
    <w:name w:val="Quote"/>
    <w:basedOn w:val="Normal"/>
    <w:next w:val="Normal"/>
    <w:link w:val="QuoteChar"/>
    <w:uiPriority w:val="29"/>
    <w:rsid w:val="006320FC"/>
    <w:pPr>
      <w:bidi w:val="0"/>
      <w:spacing w:before="200" w:after="160" w:line="276" w:lineRule="auto"/>
      <w:ind w:left="864" w:right="864"/>
      <w:jc w:val="center"/>
    </w:pPr>
    <w:rPr>
      <w:i/>
      <w:iCs/>
      <w:color w:val="404040"/>
    </w:rPr>
  </w:style>
  <w:style w:type="character" w:customStyle="1" w:styleId="QuoteChar">
    <w:name w:val="Quote Char"/>
    <w:link w:val="Quote"/>
    <w:uiPriority w:val="29"/>
    <w:rsid w:val="006320FC"/>
    <w:rPr>
      <w:i/>
      <w:iCs/>
      <w:color w:val="404040"/>
      <w:sz w:val="24"/>
      <w:szCs w:val="24"/>
    </w:rPr>
  </w:style>
  <w:style w:type="character" w:customStyle="1" w:styleId="FigureChar">
    <w:name w:val="Figure Char"/>
    <w:link w:val="Figure"/>
    <w:locked/>
    <w:rsid w:val="006320FC"/>
    <w:rPr>
      <w:b/>
      <w:bCs/>
      <w:noProof/>
    </w:rPr>
  </w:style>
  <w:style w:type="paragraph" w:customStyle="1" w:styleId="Figure">
    <w:name w:val="Figure"/>
    <w:basedOn w:val="Normal"/>
    <w:link w:val="FigureChar"/>
    <w:rsid w:val="006320FC"/>
    <w:pPr>
      <w:autoSpaceDE w:val="0"/>
      <w:autoSpaceDN w:val="0"/>
      <w:bidi w:val="0"/>
      <w:adjustRightInd w:val="0"/>
      <w:spacing w:before="120" w:after="120" w:line="360" w:lineRule="auto"/>
      <w:jc w:val="center"/>
    </w:pPr>
    <w:rPr>
      <w:b/>
      <w:bCs/>
      <w:noProof/>
      <w:sz w:val="20"/>
      <w:szCs w:val="20"/>
    </w:rPr>
  </w:style>
  <w:style w:type="character" w:customStyle="1" w:styleId="H1Char">
    <w:name w:val="H1 Char"/>
    <w:link w:val="H1"/>
    <w:locked/>
    <w:rsid w:val="005070F0"/>
    <w:rPr>
      <w:b/>
      <w:bCs/>
      <w:color w:val="000000"/>
      <w:sz w:val="28"/>
      <w:szCs w:val="28"/>
      <w:lang w:val="x-none" w:eastAsia="x-none"/>
    </w:rPr>
  </w:style>
  <w:style w:type="paragraph" w:customStyle="1" w:styleId="H1">
    <w:name w:val="H1"/>
    <w:basedOn w:val="Title-"/>
    <w:link w:val="H1Char"/>
    <w:qFormat/>
    <w:rsid w:val="005070F0"/>
    <w:pPr>
      <w:jc w:val="both"/>
    </w:pPr>
  </w:style>
  <w:style w:type="character" w:customStyle="1" w:styleId="TableChar">
    <w:name w:val="Table Char"/>
    <w:link w:val="Table"/>
    <w:locked/>
    <w:rsid w:val="009A5937"/>
    <w:rPr>
      <w:rFonts w:eastAsia="Calibri"/>
      <w:b/>
      <w:bCs/>
      <w:sz w:val="24"/>
      <w:szCs w:val="24"/>
      <w:lang w:val="x-none" w:eastAsia="x-none"/>
    </w:rPr>
  </w:style>
  <w:style w:type="paragraph" w:customStyle="1" w:styleId="Table">
    <w:name w:val="Table"/>
    <w:basedOn w:val="fig0"/>
    <w:link w:val="TableChar"/>
    <w:rsid w:val="009A5937"/>
    <w:pPr>
      <w:spacing w:after="0"/>
      <w:jc w:val="left"/>
    </w:pPr>
  </w:style>
  <w:style w:type="paragraph" w:customStyle="1" w:styleId="pp-first">
    <w:name w:val="p p-first"/>
    <w:basedOn w:val="Normal"/>
    <w:uiPriority w:val="99"/>
    <w:rsid w:val="006320FC"/>
    <w:pPr>
      <w:bidi w:val="0"/>
      <w:spacing w:before="100" w:beforeAutospacing="1" w:after="100" w:afterAutospacing="1"/>
    </w:pPr>
  </w:style>
  <w:style w:type="character" w:customStyle="1" w:styleId="H3-BulChar">
    <w:name w:val="H3-Bul Char"/>
    <w:link w:val="H3-Bul"/>
    <w:locked/>
    <w:rsid w:val="006320FC"/>
    <w:rPr>
      <w:b/>
      <w:bCs/>
      <w:color w:val="000000"/>
      <w:sz w:val="36"/>
      <w:szCs w:val="36"/>
      <w:lang w:val="x-none" w:eastAsia="x-none"/>
    </w:rPr>
  </w:style>
  <w:style w:type="paragraph" w:customStyle="1" w:styleId="H3-Bul">
    <w:name w:val="H3-Bul"/>
    <w:basedOn w:val="H1"/>
    <w:link w:val="H3-BulChar"/>
    <w:rsid w:val="006320FC"/>
    <w:pPr>
      <w:numPr>
        <w:numId w:val="2"/>
      </w:numPr>
      <w:spacing w:before="240" w:after="240" w:line="240" w:lineRule="auto"/>
      <w:ind w:left="360"/>
    </w:pPr>
    <w:rPr>
      <w:sz w:val="36"/>
      <w:szCs w:val="36"/>
    </w:rPr>
  </w:style>
  <w:style w:type="character" w:customStyle="1" w:styleId="UsualChar">
    <w:name w:val="Usual Char"/>
    <w:basedOn w:val="DefaultParagraphFont"/>
    <w:link w:val="Usual"/>
    <w:locked/>
    <w:rsid w:val="006320FC"/>
  </w:style>
  <w:style w:type="paragraph" w:customStyle="1" w:styleId="Usual">
    <w:name w:val="Usual"/>
    <w:basedOn w:val="Normal"/>
    <w:link w:val="UsualChar"/>
    <w:rsid w:val="006320FC"/>
    <w:pPr>
      <w:autoSpaceDE w:val="0"/>
      <w:autoSpaceDN w:val="0"/>
      <w:bidi w:val="0"/>
      <w:adjustRightInd w:val="0"/>
      <w:spacing w:before="120" w:line="360" w:lineRule="auto"/>
      <w:ind w:firstLine="720"/>
      <w:jc w:val="both"/>
    </w:pPr>
    <w:rPr>
      <w:sz w:val="20"/>
      <w:szCs w:val="20"/>
    </w:rPr>
  </w:style>
  <w:style w:type="paragraph" w:customStyle="1" w:styleId="para">
    <w:name w:val="para"/>
    <w:basedOn w:val="Normal"/>
    <w:rsid w:val="006320FC"/>
    <w:pPr>
      <w:bidi w:val="0"/>
      <w:spacing w:before="100" w:beforeAutospacing="1" w:after="100" w:afterAutospacing="1"/>
    </w:pPr>
  </w:style>
  <w:style w:type="character" w:customStyle="1" w:styleId="Bodytext0">
    <w:name w:val="Body text_"/>
    <w:link w:val="BodyText20"/>
    <w:semiHidden/>
    <w:locked/>
    <w:rsid w:val="006320FC"/>
    <w:rPr>
      <w:shd w:val="clear" w:color="auto" w:fill="FFFFFF"/>
    </w:rPr>
  </w:style>
  <w:style w:type="paragraph" w:customStyle="1" w:styleId="BodyText20">
    <w:name w:val="Body Text2"/>
    <w:basedOn w:val="Normal"/>
    <w:link w:val="Bodytext0"/>
    <w:semiHidden/>
    <w:rsid w:val="006320FC"/>
    <w:pPr>
      <w:widowControl w:val="0"/>
      <w:shd w:val="clear" w:color="auto" w:fill="FFFFFF"/>
      <w:bidi w:val="0"/>
      <w:spacing w:before="360" w:after="120" w:line="355" w:lineRule="exact"/>
      <w:ind w:hanging="340"/>
      <w:jc w:val="both"/>
    </w:pPr>
    <w:rPr>
      <w:sz w:val="20"/>
      <w:szCs w:val="20"/>
    </w:rPr>
  </w:style>
  <w:style w:type="character" w:customStyle="1" w:styleId="NChar">
    <w:name w:val="N Char"/>
    <w:link w:val="N"/>
    <w:locked/>
    <w:rsid w:val="006320FC"/>
    <w:rPr>
      <w:rFonts w:eastAsia="SimSun"/>
      <w:b/>
      <w:bCs/>
      <w:color w:val="000000"/>
      <w:sz w:val="28"/>
      <w:szCs w:val="28"/>
      <w:lang w:val="en-US" w:eastAsia="en-US"/>
    </w:rPr>
  </w:style>
  <w:style w:type="paragraph" w:customStyle="1" w:styleId="N">
    <w:name w:val="N"/>
    <w:basedOn w:val="P"/>
    <w:link w:val="NChar"/>
    <w:rsid w:val="006320FC"/>
    <w:pPr>
      <w:numPr>
        <w:numId w:val="3"/>
      </w:numPr>
      <w:spacing w:line="360" w:lineRule="auto"/>
      <w:ind w:left="720" w:hanging="540"/>
    </w:pPr>
    <w:rPr>
      <w:b/>
      <w:bCs/>
      <w:sz w:val="28"/>
      <w:szCs w:val="28"/>
      <w:lang w:val="en-US"/>
    </w:rPr>
  </w:style>
  <w:style w:type="character" w:customStyle="1" w:styleId="LChar">
    <w:name w:val="L Char"/>
    <w:link w:val="L"/>
    <w:locked/>
    <w:rsid w:val="006320FC"/>
    <w:rPr>
      <w:rFonts w:eastAsia="SimSun"/>
      <w:b/>
      <w:bCs/>
      <w:color w:val="000000"/>
      <w:sz w:val="28"/>
      <w:szCs w:val="28"/>
      <w:lang w:val="en-US" w:eastAsia="en-US"/>
    </w:rPr>
  </w:style>
  <w:style w:type="paragraph" w:customStyle="1" w:styleId="L">
    <w:name w:val="L"/>
    <w:basedOn w:val="P"/>
    <w:link w:val="LChar"/>
    <w:rsid w:val="006320FC"/>
    <w:pPr>
      <w:numPr>
        <w:numId w:val="4"/>
      </w:numPr>
      <w:spacing w:line="360" w:lineRule="auto"/>
    </w:pPr>
    <w:rPr>
      <w:b/>
      <w:bCs/>
      <w:sz w:val="28"/>
      <w:szCs w:val="28"/>
      <w:lang w:val="en-US"/>
    </w:rPr>
  </w:style>
  <w:style w:type="paragraph" w:customStyle="1" w:styleId="tabtext">
    <w:name w:val="tabtext"/>
    <w:basedOn w:val="Normal"/>
    <w:uiPriority w:val="99"/>
    <w:rsid w:val="006320FC"/>
    <w:pPr>
      <w:bidi w:val="0"/>
      <w:spacing w:before="100" w:beforeAutospacing="1" w:after="100" w:afterAutospacing="1"/>
    </w:pPr>
  </w:style>
  <w:style w:type="character" w:customStyle="1" w:styleId="H4Char">
    <w:name w:val="H 4 Char"/>
    <w:link w:val="H4"/>
    <w:locked/>
    <w:rsid w:val="006320FC"/>
    <w:rPr>
      <w:rFonts w:eastAsia="Calibri"/>
      <w:b/>
      <w:bCs/>
      <w:sz w:val="32"/>
      <w:szCs w:val="32"/>
      <w:lang w:val="en-US" w:eastAsia="en-US" w:bidi="ar-EG"/>
    </w:rPr>
  </w:style>
  <w:style w:type="paragraph" w:customStyle="1" w:styleId="H4">
    <w:name w:val="H 4"/>
    <w:basedOn w:val="ListParagraph"/>
    <w:link w:val="H4Char"/>
    <w:rsid w:val="006320FC"/>
    <w:pPr>
      <w:numPr>
        <w:numId w:val="5"/>
      </w:numPr>
      <w:bidi w:val="0"/>
      <w:spacing w:after="160" w:line="360" w:lineRule="auto"/>
      <w:jc w:val="both"/>
    </w:pPr>
    <w:rPr>
      <w:rFonts w:ascii="Times New Roman" w:hAnsi="Times New Roman" w:cs="Times New Roman"/>
      <w:b/>
      <w:bCs/>
      <w:sz w:val="32"/>
      <w:szCs w:val="32"/>
      <w:lang w:bidi="ar-EG"/>
    </w:rPr>
  </w:style>
  <w:style w:type="paragraph" w:customStyle="1" w:styleId="article-section-content">
    <w:name w:val="article-section-content"/>
    <w:basedOn w:val="Normal"/>
    <w:uiPriority w:val="99"/>
    <w:rsid w:val="006320FC"/>
    <w:pPr>
      <w:bidi w:val="0"/>
      <w:spacing w:before="100" w:beforeAutospacing="1" w:after="100" w:afterAutospacing="1"/>
    </w:pPr>
  </w:style>
  <w:style w:type="paragraph" w:customStyle="1" w:styleId="first-child">
    <w:name w:val="first-child"/>
    <w:basedOn w:val="Normal"/>
    <w:uiPriority w:val="99"/>
    <w:rsid w:val="006320FC"/>
    <w:pPr>
      <w:bidi w:val="0"/>
      <w:spacing w:before="100" w:beforeAutospacing="1" w:after="100" w:afterAutospacing="1"/>
    </w:pPr>
  </w:style>
  <w:style w:type="character" w:styleId="PlaceholderText">
    <w:name w:val="Placeholder Text"/>
    <w:uiPriority w:val="99"/>
    <w:semiHidden/>
    <w:rsid w:val="006320FC"/>
    <w:rPr>
      <w:color w:val="808080"/>
    </w:rPr>
  </w:style>
  <w:style w:type="character" w:styleId="SubtleEmphasis">
    <w:name w:val="Subtle Emphasis"/>
    <w:uiPriority w:val="19"/>
    <w:rsid w:val="006320FC"/>
    <w:rPr>
      <w:i/>
      <w:iCs/>
      <w:color w:val="808080"/>
    </w:rPr>
  </w:style>
  <w:style w:type="character" w:customStyle="1" w:styleId="shorttext">
    <w:name w:val="short_text"/>
    <w:basedOn w:val="DefaultParagraphFont"/>
    <w:rsid w:val="006320FC"/>
  </w:style>
  <w:style w:type="character" w:customStyle="1" w:styleId="highlight">
    <w:name w:val="highlight"/>
    <w:rsid w:val="006320FC"/>
  </w:style>
  <w:style w:type="character" w:customStyle="1" w:styleId="fontstyle01">
    <w:name w:val="fontstyle01"/>
    <w:rsid w:val="006320FC"/>
    <w:rPr>
      <w:rFonts w:ascii="AdvP4A0FAF" w:hAnsi="AdvP4A0FAF" w:hint="default"/>
      <w:b w:val="0"/>
      <w:bCs w:val="0"/>
      <w:i w:val="0"/>
      <w:iCs w:val="0"/>
      <w:color w:val="000000"/>
      <w:sz w:val="16"/>
      <w:szCs w:val="16"/>
    </w:rPr>
  </w:style>
  <w:style w:type="character" w:customStyle="1" w:styleId="bkciteavail">
    <w:name w:val="bk_cite_avail"/>
    <w:basedOn w:val="DefaultParagraphFont"/>
    <w:rsid w:val="006320FC"/>
  </w:style>
  <w:style w:type="character" w:customStyle="1" w:styleId="table-captionlabel">
    <w:name w:val="table-caption__label"/>
    <w:basedOn w:val="DefaultParagraphFont"/>
    <w:rsid w:val="006320FC"/>
  </w:style>
  <w:style w:type="character" w:customStyle="1" w:styleId="figpopup-sensitive-area">
    <w:name w:val="figpopup-sensitive-area"/>
    <w:basedOn w:val="DefaultParagraphFont"/>
    <w:rsid w:val="006320FC"/>
  </w:style>
  <w:style w:type="character" w:customStyle="1" w:styleId="captionlabel">
    <w:name w:val="captionlabel"/>
    <w:basedOn w:val="DefaultParagraphFont"/>
    <w:rsid w:val="006320FC"/>
  </w:style>
  <w:style w:type="character" w:customStyle="1" w:styleId="internalref">
    <w:name w:val="internalref"/>
    <w:basedOn w:val="DefaultParagraphFont"/>
    <w:rsid w:val="006320FC"/>
  </w:style>
  <w:style w:type="character" w:customStyle="1" w:styleId="captionnumber">
    <w:name w:val="captionnumber"/>
    <w:basedOn w:val="DefaultParagraphFont"/>
    <w:rsid w:val="006320FC"/>
  </w:style>
  <w:style w:type="character" w:customStyle="1" w:styleId="label">
    <w:name w:val="label"/>
    <w:basedOn w:val="DefaultParagraphFont"/>
    <w:rsid w:val="006320FC"/>
  </w:style>
  <w:style w:type="character" w:customStyle="1" w:styleId="table-label">
    <w:name w:val="table-label"/>
    <w:basedOn w:val="DefaultParagraphFont"/>
    <w:rsid w:val="006320FC"/>
  </w:style>
  <w:style w:type="table" w:styleId="MediumGrid2">
    <w:name w:val="Medium Grid 2"/>
    <w:basedOn w:val="TableNormal"/>
    <w:uiPriority w:val="68"/>
    <w:unhideWhenUsed/>
    <w:rsid w:val="006320FC"/>
    <w:rPr>
      <w:rFonts w:ascii="Cambria" w:hAnsi="Cambria"/>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5">
    <w:name w:val="Medium Shading 1 Accent 5"/>
    <w:basedOn w:val="TableNormal"/>
    <w:uiPriority w:val="63"/>
    <w:unhideWhenUsed/>
    <w:rsid w:val="006320FC"/>
    <w:rPr>
      <w:rFonts w:ascii="Calibri" w:eastAsia="SimSun" w:hAnsi="Calibri"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color w:val="auto"/>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color w:val="FFFFFF"/>
      </w:rPr>
    </w:tblStylePr>
    <w:tblStylePr w:type="lastCol">
      <w:rPr>
        <w:b/>
        <w:bCs/>
        <w:color w:val="FFFFFF"/>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tblStylePr w:type="nwCell">
      <w:rPr>
        <w:color w:val="FFFFFF"/>
      </w:rPr>
    </w:tblStylePr>
  </w:style>
  <w:style w:type="table" w:styleId="MediumGrid3-Accent5">
    <w:name w:val="Medium Grid 3 Accent 5"/>
    <w:basedOn w:val="TableNormal"/>
    <w:uiPriority w:val="69"/>
    <w:unhideWhenUsed/>
    <w:rsid w:val="006320FC"/>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unhideWhenUsed/>
    <w:rsid w:val="006320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52">
    <w:name w:val="Grid Table 5 Dark - Accent 52"/>
    <w:basedOn w:val="TableNormal"/>
    <w:uiPriority w:val="50"/>
    <w:rsid w:val="006320FC"/>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MediumGrid3-Accent61">
    <w:name w:val="Medium Grid 3 - Accent 61"/>
    <w:basedOn w:val="TableNormal"/>
    <w:uiPriority w:val="69"/>
    <w:rsid w:val="006320F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style>
  <w:style w:type="table" w:customStyle="1" w:styleId="GridTable5Dark-Accent520">
    <w:name w:val="Grid Table 5 Dark - Accent 52"/>
    <w:basedOn w:val="TableNormal"/>
    <w:uiPriority w:val="50"/>
    <w:rsid w:val="006320FC"/>
    <w:rPr>
      <w:rFonts w:eastAsia="DengXian"/>
      <w:sz w:val="24"/>
      <w:szCs w:val="24"/>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style>
  <w:style w:type="table" w:customStyle="1" w:styleId="MediumGrid3-Accent51">
    <w:name w:val="Medium Grid 3 - Accent 51"/>
    <w:basedOn w:val="TableNormal"/>
    <w:uiPriority w:val="69"/>
    <w:rsid w:val="006320FC"/>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style>
  <w:style w:type="table" w:customStyle="1" w:styleId="MediumGrid3-Accent52">
    <w:name w:val="Medium Grid 3 - Accent 52"/>
    <w:basedOn w:val="TableNormal"/>
    <w:uiPriority w:val="69"/>
    <w:rsid w:val="006320FC"/>
    <w:rPr>
      <w:sz w:val="24"/>
      <w:szCs w:val="24"/>
    </w:rPr>
    <w:tbl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GridTable4-Accent51">
    <w:name w:val="Grid Table 4 - Accent 51"/>
    <w:basedOn w:val="TableNormal"/>
    <w:uiPriority w:val="49"/>
    <w:rsid w:val="006320FC"/>
    <w:rPr>
      <w:sz w:val="24"/>
      <w:szCs w:val="24"/>
    </w:rPr>
    <w:tblPr/>
    <w:tblStylePr w:type="band1Horz">
      <w:tblPr/>
      <w:tcPr>
        <w:shd w:val="clear" w:color="auto" w:fill="DAEEF3"/>
      </w:tcPr>
    </w:tblStylePr>
  </w:style>
  <w:style w:type="table" w:customStyle="1" w:styleId="GridTable5Dark-Accent53">
    <w:name w:val="Grid Table 5 Dark - Accent 53"/>
    <w:basedOn w:val="TableNormal"/>
    <w:uiPriority w:val="50"/>
    <w:rsid w:val="006320FC"/>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style>
  <w:style w:type="character" w:customStyle="1" w:styleId="Heading7Char">
    <w:name w:val="Heading 7 Char"/>
    <w:link w:val="Heading7"/>
    <w:uiPriority w:val="9"/>
    <w:semiHidden/>
    <w:rsid w:val="00994105"/>
    <w:rPr>
      <w:rFonts w:ascii="Cambria" w:eastAsia="SimSun" w:hAnsi="Cambria"/>
      <w:i/>
      <w:iCs/>
      <w:color w:val="243F60"/>
      <w:sz w:val="22"/>
      <w:szCs w:val="22"/>
    </w:rPr>
  </w:style>
  <w:style w:type="paragraph" w:customStyle="1" w:styleId="TableParagraph">
    <w:name w:val="Table Paragraph"/>
    <w:basedOn w:val="Normal"/>
    <w:uiPriority w:val="1"/>
    <w:rsid w:val="00994105"/>
    <w:pPr>
      <w:widowControl w:val="0"/>
      <w:autoSpaceDE w:val="0"/>
      <w:autoSpaceDN w:val="0"/>
      <w:bidi w:val="0"/>
      <w:spacing w:before="47"/>
      <w:ind w:left="51"/>
    </w:pPr>
    <w:rPr>
      <w:rFonts w:ascii="Myriad Pro" w:eastAsia="Myriad Pro" w:hAnsi="Myriad Pro" w:cs="Myriad Pro"/>
      <w:sz w:val="22"/>
      <w:szCs w:val="22"/>
    </w:rPr>
  </w:style>
  <w:style w:type="paragraph" w:styleId="EndnoteText">
    <w:name w:val="endnote text"/>
    <w:basedOn w:val="Normal"/>
    <w:link w:val="EndnoteTextChar"/>
    <w:uiPriority w:val="99"/>
    <w:unhideWhenUsed/>
    <w:rsid w:val="00994105"/>
    <w:rPr>
      <w:rFonts w:ascii="Calibri" w:eastAsia="Calibri" w:hAnsi="Calibri" w:cs="Arial"/>
      <w:sz w:val="20"/>
      <w:szCs w:val="20"/>
    </w:rPr>
  </w:style>
  <w:style w:type="character" w:customStyle="1" w:styleId="EndnoteTextChar">
    <w:name w:val="Endnote Text Char"/>
    <w:link w:val="EndnoteText"/>
    <w:uiPriority w:val="99"/>
    <w:rsid w:val="00994105"/>
    <w:rPr>
      <w:rFonts w:ascii="Calibri" w:eastAsia="Calibri" w:hAnsi="Calibri" w:cs="Arial"/>
    </w:rPr>
  </w:style>
  <w:style w:type="character" w:styleId="EndnoteReference">
    <w:name w:val="endnote reference"/>
    <w:uiPriority w:val="99"/>
    <w:unhideWhenUsed/>
    <w:rsid w:val="00994105"/>
    <w:rPr>
      <w:vertAlign w:val="superscript"/>
    </w:rPr>
  </w:style>
  <w:style w:type="table" w:customStyle="1" w:styleId="GridTable5Dark1">
    <w:name w:val="Grid Table 5 Dark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20">
    <w:name w:val="Grid Table 5 Dark - Accent 1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ableofFigures">
    <w:name w:val="table of figures"/>
    <w:basedOn w:val="Normal"/>
    <w:next w:val="Normal"/>
    <w:uiPriority w:val="99"/>
    <w:unhideWhenUsed/>
    <w:rsid w:val="00994105"/>
    <w:pPr>
      <w:bidi w:val="0"/>
      <w:spacing w:before="120" w:after="120"/>
      <w:jc w:val="both"/>
    </w:pPr>
    <w:rPr>
      <w:rFonts w:eastAsia="Calibri" w:cs="Arial"/>
      <w:sz w:val="28"/>
      <w:szCs w:val="22"/>
    </w:rPr>
  </w:style>
  <w:style w:type="table" w:customStyle="1" w:styleId="GridTable2-Accent31">
    <w:name w:val="Grid Table 2 - Accent 31"/>
    <w:basedOn w:val="TableNormal"/>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Header-">
    <w:name w:val="Header -"/>
    <w:basedOn w:val="Title"/>
    <w:link w:val="Header-Char"/>
    <w:rsid w:val="00994105"/>
  </w:style>
  <w:style w:type="character" w:customStyle="1" w:styleId="Header-Char">
    <w:name w:val="Header - Char"/>
    <w:link w:val="Header-"/>
    <w:rsid w:val="00994105"/>
    <w:rPr>
      <w:rFonts w:ascii="Cambria" w:hAnsi="Cambria"/>
      <w:spacing w:val="-10"/>
      <w:kern w:val="28"/>
      <w:sz w:val="56"/>
      <w:szCs w:val="56"/>
      <w:lang w:val="x-none" w:eastAsia="x-none"/>
    </w:rPr>
  </w:style>
  <w:style w:type="table" w:customStyle="1" w:styleId="GridTable4-Accent411">
    <w:name w:val="Grid Table 4 - Accent 411"/>
    <w:basedOn w:val="TableNormal"/>
    <w:uiPriority w:val="49"/>
    <w:rsid w:val="00994105"/>
    <w:rPr>
      <w:rFonts w:ascii="Calibri" w:eastAsia="SimSun"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11">
    <w:name w:val="Grid Table 5 Dark1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1">
    <w:name w:val="Grid Table 5 Dark - Accent 111"/>
    <w:basedOn w:val="TableNormal"/>
    <w:next w:val="GridTable5Dark-Accent120"/>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1">
    <w:name w:val="Grid Table 5 Dark - Accent 121"/>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311">
    <w:name w:val="Grid Table 6 Colorful - Accent 311"/>
    <w:basedOn w:val="TableNormal"/>
    <w:next w:val="GridTable6Colorful-Accent31"/>
    <w:uiPriority w:val="51"/>
    <w:rsid w:val="00994105"/>
    <w:rPr>
      <w:rFonts w:ascii="Calibri" w:eastAsia="SimSun"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1">
    <w:name w:val="Grid Table 2 - Accent 311"/>
    <w:basedOn w:val="TableNormal"/>
    <w:next w:val="GridTable2-Accent31"/>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Accent111">
    <w:name w:val="Light Shading - Accent 111"/>
    <w:basedOn w:val="TableNormal"/>
    <w:uiPriority w:val="60"/>
    <w:rsid w:val="00994105"/>
    <w:rPr>
      <w:rFonts w:ascii="Calibri" w:eastAsia="Calibri" w:hAnsi="Calibri" w:cs="Arial"/>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
    <w:name w:val="citation"/>
    <w:basedOn w:val="DefaultParagraphFont"/>
    <w:rsid w:val="00994105"/>
  </w:style>
  <w:style w:type="numbering" w:customStyle="1" w:styleId="NoList2">
    <w:name w:val="No List2"/>
    <w:next w:val="NoList"/>
    <w:uiPriority w:val="99"/>
    <w:semiHidden/>
    <w:unhideWhenUsed/>
    <w:rsid w:val="00994105"/>
  </w:style>
  <w:style w:type="table" w:customStyle="1" w:styleId="TableGrid2">
    <w:name w:val="Table Grid2"/>
    <w:basedOn w:val="TableNormal"/>
    <w:next w:val="TableGrid"/>
    <w:uiPriority w:val="59"/>
    <w:rsid w:val="0099410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2">
    <w:name w:val="Grid Table 4 - Accent 412"/>
    <w:basedOn w:val="TableNormal"/>
    <w:uiPriority w:val="49"/>
    <w:rsid w:val="00994105"/>
    <w:rPr>
      <w:rFonts w:ascii="Calibri" w:eastAsia="SimSun"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12">
    <w:name w:val="Grid Table 5 Dark1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2">
    <w:name w:val="Grid Table 5 Dark - Accent 112"/>
    <w:basedOn w:val="TableNormal"/>
    <w:next w:val="GridTable5Dark-Accent120"/>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2">
    <w:name w:val="Grid Table 5 Dark - Accent 122"/>
    <w:basedOn w:val="TableNormal"/>
    <w:uiPriority w:val="50"/>
    <w:rsid w:val="0099410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320">
    <w:name w:val="Grid Table 6 Colorful - Accent 32"/>
    <w:basedOn w:val="TableNormal"/>
    <w:next w:val="GridTable6Colorful-Accent31"/>
    <w:uiPriority w:val="51"/>
    <w:rsid w:val="00994105"/>
    <w:rPr>
      <w:rFonts w:ascii="Calibri" w:eastAsia="SimSun" w:hAnsi="Calibri" w:cs="Arial"/>
      <w:color w:val="76923C"/>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2">
    <w:name w:val="Grid Table 2 - Accent 32"/>
    <w:basedOn w:val="TableNormal"/>
    <w:next w:val="GridTable2-Accent31"/>
    <w:uiPriority w:val="47"/>
    <w:rsid w:val="00994105"/>
    <w:rPr>
      <w:rFonts w:ascii="Calibri" w:eastAsia="SimSun"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ghtShading-Accent112">
    <w:name w:val="Light Shading - Accent 112"/>
    <w:basedOn w:val="TableNormal"/>
    <w:uiPriority w:val="60"/>
    <w:rsid w:val="00994105"/>
    <w:rPr>
      <w:rFonts w:ascii="Calibri" w:eastAsia="Calibri" w:hAnsi="Calibri" w:cs="Arial"/>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10">
    <w:name w:val="h1"/>
    <w:basedOn w:val="DefaultParagraphFont"/>
    <w:rsid w:val="00994105"/>
  </w:style>
  <w:style w:type="character" w:customStyle="1" w:styleId="headingendmark">
    <w:name w:val="headingendmark"/>
    <w:basedOn w:val="DefaultParagraphFont"/>
    <w:rsid w:val="00994105"/>
  </w:style>
  <w:style w:type="paragraph" w:customStyle="1" w:styleId="headinganchor">
    <w:name w:val="headinganchor"/>
    <w:basedOn w:val="Normal"/>
    <w:rsid w:val="00994105"/>
    <w:pPr>
      <w:bidi w:val="0"/>
      <w:spacing w:before="100" w:beforeAutospacing="1" w:after="100" w:afterAutospacing="1"/>
    </w:pPr>
  </w:style>
  <w:style w:type="character" w:customStyle="1" w:styleId="h2">
    <w:name w:val="h2"/>
    <w:basedOn w:val="DefaultParagraphFont"/>
    <w:rsid w:val="00994105"/>
  </w:style>
  <w:style w:type="character" w:customStyle="1" w:styleId="nowrap">
    <w:name w:val="nowrap"/>
    <w:basedOn w:val="DefaultParagraphFont"/>
    <w:rsid w:val="00994105"/>
  </w:style>
  <w:style w:type="character" w:customStyle="1" w:styleId="h3">
    <w:name w:val="h3"/>
    <w:basedOn w:val="DefaultParagraphFont"/>
    <w:rsid w:val="00994105"/>
  </w:style>
  <w:style w:type="paragraph" w:customStyle="1" w:styleId="bulletindent1">
    <w:name w:val="bulletindent1"/>
    <w:basedOn w:val="Normal"/>
    <w:rsid w:val="00994105"/>
    <w:pPr>
      <w:bidi w:val="0"/>
      <w:spacing w:before="100" w:beforeAutospacing="1" w:after="100" w:afterAutospacing="1"/>
    </w:pPr>
  </w:style>
  <w:style w:type="character" w:customStyle="1" w:styleId="glyph">
    <w:name w:val="glyph"/>
    <w:basedOn w:val="DefaultParagraphFont"/>
    <w:rsid w:val="00994105"/>
  </w:style>
  <w:style w:type="character" w:customStyle="1" w:styleId="UnresolvedMention10">
    <w:name w:val="Unresolved Mention1"/>
    <w:uiPriority w:val="99"/>
    <w:semiHidden/>
    <w:unhideWhenUsed/>
    <w:rsid w:val="00994105"/>
    <w:rPr>
      <w:color w:val="605E5C"/>
      <w:shd w:val="clear" w:color="auto" w:fill="E1DFDD"/>
    </w:rPr>
  </w:style>
  <w:style w:type="paragraph" w:customStyle="1" w:styleId="Pa17">
    <w:name w:val="Pa17"/>
    <w:basedOn w:val="Normal"/>
    <w:next w:val="Normal"/>
    <w:uiPriority w:val="99"/>
    <w:rsid w:val="00994105"/>
    <w:pPr>
      <w:autoSpaceDE w:val="0"/>
      <w:autoSpaceDN w:val="0"/>
      <w:bidi w:val="0"/>
      <w:adjustRightInd w:val="0"/>
      <w:spacing w:line="161" w:lineRule="atLeast"/>
    </w:pPr>
    <w:rPr>
      <w:rFonts w:ascii="Helvetica 65 Medium" w:eastAsia="Calibri" w:hAnsi="Helvetica 65 Medium" w:cs="Arial"/>
    </w:rPr>
  </w:style>
  <w:style w:type="paragraph" w:customStyle="1" w:styleId="h">
    <w:name w:val="h"/>
    <w:basedOn w:val="Normal"/>
    <w:link w:val="hChar"/>
    <w:rsid w:val="00994105"/>
    <w:pPr>
      <w:widowControl w:val="0"/>
      <w:autoSpaceDE w:val="0"/>
      <w:autoSpaceDN w:val="0"/>
      <w:bidi w:val="0"/>
      <w:jc w:val="center"/>
    </w:pPr>
    <w:rPr>
      <w:rFonts w:ascii="Jokerman" w:hAnsi="Jokerman"/>
      <w:sz w:val="36"/>
      <w:szCs w:val="36"/>
    </w:rPr>
  </w:style>
  <w:style w:type="character" w:customStyle="1" w:styleId="hChar">
    <w:name w:val="h Char"/>
    <w:link w:val="h"/>
    <w:rsid w:val="00994105"/>
    <w:rPr>
      <w:rFonts w:ascii="Jokerman" w:hAnsi="Jokerman"/>
      <w:sz w:val="36"/>
      <w:szCs w:val="36"/>
    </w:rPr>
  </w:style>
  <w:style w:type="character" w:customStyle="1" w:styleId="smallcaps">
    <w:name w:val="smallcaps"/>
    <w:rsid w:val="00994105"/>
    <w:rPr>
      <w:rFonts w:cs="Times New Roman"/>
    </w:rPr>
  </w:style>
  <w:style w:type="character" w:customStyle="1" w:styleId="mw-editsection">
    <w:name w:val="mw-editsection"/>
    <w:rsid w:val="00994105"/>
    <w:rPr>
      <w:rFonts w:cs="Times New Roman"/>
    </w:rPr>
  </w:style>
  <w:style w:type="character" w:customStyle="1" w:styleId="mw-editsection-bracket">
    <w:name w:val="mw-editsection-bracket"/>
    <w:rsid w:val="00994105"/>
    <w:rPr>
      <w:rFonts w:cs="Times New Roman"/>
    </w:rPr>
  </w:style>
  <w:style w:type="paragraph" w:customStyle="1" w:styleId="Style1">
    <w:name w:val="Style1"/>
    <w:basedOn w:val="Normal"/>
    <w:rsid w:val="00994105"/>
    <w:pPr>
      <w:jc w:val="center"/>
    </w:pPr>
    <w:rPr>
      <w:rFonts w:ascii="Impact" w:eastAsia="SimSun" w:hAnsi="Impact" w:cs="Impact"/>
      <w:b/>
      <w:bCs/>
      <w:sz w:val="56"/>
      <w:szCs w:val="56"/>
      <w:lang w:eastAsia="zh-CN" w:bidi="ar-EG"/>
    </w:rPr>
  </w:style>
  <w:style w:type="character" w:styleId="BookTitle">
    <w:name w:val="Book Title"/>
    <w:uiPriority w:val="33"/>
    <w:rsid w:val="00994105"/>
    <w:rPr>
      <w:b/>
      <w:bCs/>
      <w:i/>
      <w:iCs/>
      <w:spacing w:val="5"/>
    </w:rPr>
  </w:style>
  <w:style w:type="character" w:customStyle="1" w:styleId="tlid-translationtranslation">
    <w:name w:val="tlid-translation translation"/>
    <w:basedOn w:val="DefaultParagraphFont"/>
    <w:rsid w:val="00994105"/>
  </w:style>
  <w:style w:type="numbering" w:customStyle="1" w:styleId="NoList3">
    <w:name w:val="No List3"/>
    <w:next w:val="NoList"/>
    <w:uiPriority w:val="99"/>
    <w:semiHidden/>
    <w:unhideWhenUsed/>
    <w:rsid w:val="00994105"/>
  </w:style>
  <w:style w:type="character" w:customStyle="1" w:styleId="b">
    <w:name w:val="b"/>
    <w:basedOn w:val="DefaultParagraphFont"/>
    <w:rsid w:val="00994105"/>
  </w:style>
  <w:style w:type="character" w:customStyle="1" w:styleId="bi">
    <w:name w:val="bi"/>
    <w:basedOn w:val="DefaultParagraphFont"/>
    <w:rsid w:val="00994105"/>
  </w:style>
  <w:style w:type="paragraph" w:customStyle="1" w:styleId="alt">
    <w:name w:val="alt"/>
    <w:basedOn w:val="Normal"/>
    <w:rsid w:val="00994105"/>
    <w:pPr>
      <w:bidi w:val="0"/>
      <w:spacing w:before="100" w:beforeAutospacing="1" w:after="100" w:afterAutospacing="1"/>
    </w:pPr>
  </w:style>
  <w:style w:type="character" w:styleId="IntenseReference">
    <w:name w:val="Intense Reference"/>
    <w:uiPriority w:val="32"/>
    <w:rsid w:val="00994105"/>
    <w:rPr>
      <w:b/>
      <w:bCs/>
      <w:smallCaps/>
      <w:color w:val="C0504D"/>
      <w:spacing w:val="5"/>
      <w:u w:val="single"/>
    </w:rPr>
  </w:style>
  <w:style w:type="character" w:customStyle="1" w:styleId="A10">
    <w:name w:val="A10"/>
    <w:uiPriority w:val="99"/>
    <w:rsid w:val="00994105"/>
    <w:rPr>
      <w:rFonts w:ascii="Thieme Gulliver 2011" w:hAnsi="Thieme Gulliver 2011" w:cs="Thieme Gulliver 2011" w:hint="default"/>
      <w:color w:val="000000"/>
      <w:sz w:val="9"/>
      <w:szCs w:val="9"/>
    </w:rPr>
  </w:style>
  <w:style w:type="table" w:customStyle="1" w:styleId="TableGrid3">
    <w:name w:val="Table Grid3"/>
    <w:basedOn w:val="TableNormal"/>
    <w:next w:val="TableGrid"/>
    <w:uiPriority w:val="39"/>
    <w:rsid w:val="00994105"/>
    <w:rPr>
      <w:rFonts w:ascii="Calibri" w:eastAsia="SimSun"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994105"/>
    <w:rPr>
      <w:rFonts w:eastAsia="Calibri"/>
      <w:sz w:val="24"/>
      <w:szCs w:val="24"/>
    </w:rPr>
  </w:style>
  <w:style w:type="table" w:customStyle="1" w:styleId="TableGrid4">
    <w:name w:val="Table Grid4"/>
    <w:basedOn w:val="TableNormal"/>
    <w:next w:val="TableGrid"/>
    <w:uiPriority w:val="39"/>
    <w:rsid w:val="00994105"/>
    <w:rPr>
      <w:rFonts w:ascii="Calibri"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994105"/>
    <w:rPr>
      <w:rFonts w:ascii="Calibri" w:eastAsia="SimSun"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Heading22">
    <w:name w:val="Heading 22"/>
    <w:basedOn w:val="Heading2"/>
    <w:link w:val="Heading22Char"/>
    <w:rsid w:val="00994105"/>
    <w:pPr>
      <w:keepNext/>
      <w:keepLines/>
      <w:numPr>
        <w:ilvl w:val="0"/>
        <w:numId w:val="0"/>
      </w:numPr>
      <w:autoSpaceDE/>
      <w:autoSpaceDN/>
      <w:adjustRightInd/>
      <w:spacing w:line="360" w:lineRule="auto"/>
      <w:ind w:left="360"/>
      <w:jc w:val="left"/>
    </w:pPr>
    <w:rPr>
      <w:color w:val="auto"/>
      <w:sz w:val="32"/>
      <w:szCs w:val="32"/>
      <w:lang w:val="en-US" w:eastAsia="en-US"/>
    </w:rPr>
  </w:style>
  <w:style w:type="paragraph" w:customStyle="1" w:styleId="Heading33">
    <w:name w:val="Heading 33"/>
    <w:basedOn w:val="Heading22"/>
    <w:link w:val="Heading33Char"/>
    <w:rsid w:val="00994105"/>
    <w:pPr>
      <w:ind w:left="720"/>
    </w:pPr>
  </w:style>
  <w:style w:type="character" w:customStyle="1" w:styleId="Heading22Char">
    <w:name w:val="Heading 22 Char"/>
    <w:link w:val="Heading22"/>
    <w:rsid w:val="00994105"/>
    <w:rPr>
      <w:rFonts w:eastAsia="SimSun"/>
      <w:b/>
      <w:bCs/>
      <w:sz w:val="32"/>
      <w:szCs w:val="32"/>
      <w:lang w:bidi="ar-EG"/>
    </w:rPr>
  </w:style>
  <w:style w:type="numbering" w:customStyle="1" w:styleId="NoList4">
    <w:name w:val="No List4"/>
    <w:next w:val="NoList"/>
    <w:uiPriority w:val="99"/>
    <w:semiHidden/>
    <w:unhideWhenUsed/>
    <w:rsid w:val="00994105"/>
  </w:style>
  <w:style w:type="character" w:customStyle="1" w:styleId="Heading33Char">
    <w:name w:val="Heading 33 Char"/>
    <w:link w:val="Heading33"/>
    <w:rsid w:val="00994105"/>
    <w:rPr>
      <w:rFonts w:eastAsia="SimSun"/>
      <w:b/>
      <w:bCs/>
      <w:sz w:val="32"/>
      <w:szCs w:val="32"/>
      <w:lang w:bidi="ar-EG"/>
    </w:rPr>
  </w:style>
  <w:style w:type="table" w:customStyle="1" w:styleId="GridTable5Dark-Accent13">
    <w:name w:val="Grid Table 5 Dark - Accent 13"/>
    <w:basedOn w:val="TableNormal"/>
    <w:next w:val="GridTable5Dark-Accent12"/>
    <w:uiPriority w:val="50"/>
    <w:rsid w:val="00994105"/>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caption-text">
    <w:name w:val="caption-text"/>
    <w:basedOn w:val="DefaultParagraphFont"/>
    <w:rsid w:val="00994105"/>
  </w:style>
  <w:style w:type="character" w:customStyle="1" w:styleId="drugh1">
    <w:name w:val="drugh1"/>
    <w:basedOn w:val="DefaultParagraphFont"/>
    <w:rsid w:val="00994105"/>
  </w:style>
  <w:style w:type="character" w:customStyle="1" w:styleId="apple-style-span">
    <w:name w:val="apple-style-span"/>
    <w:basedOn w:val="DefaultParagraphFont"/>
    <w:rsid w:val="00994105"/>
  </w:style>
  <w:style w:type="paragraph" w:customStyle="1" w:styleId="Title2">
    <w:name w:val="Title2"/>
    <w:basedOn w:val="Heading1"/>
    <w:autoRedefine/>
    <w:rsid w:val="00994105"/>
    <w:pPr>
      <w:keepNext/>
      <w:autoSpaceDE/>
      <w:autoSpaceDN/>
      <w:adjustRightInd/>
      <w:spacing w:line="300" w:lineRule="auto"/>
      <w:contextualSpacing w:val="0"/>
      <w:jc w:val="center"/>
    </w:pPr>
    <w:rPr>
      <w:color w:val="auto"/>
      <w:sz w:val="44"/>
      <w:szCs w:val="44"/>
      <w:lang w:val="en-US" w:eastAsia="en-US"/>
    </w:rPr>
  </w:style>
  <w:style w:type="table" w:customStyle="1" w:styleId="ListTable4-Accent11">
    <w:name w:val="List Table 4 - Accent 11"/>
    <w:basedOn w:val="TableNormal"/>
    <w:uiPriority w:val="49"/>
    <w:rsid w:val="00994105"/>
    <w:rPr>
      <w:rFonts w:ascii="Calibri" w:eastAsia="SimSun"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5">
    <w:name w:val="No List5"/>
    <w:next w:val="NoList"/>
    <w:uiPriority w:val="99"/>
    <w:semiHidden/>
    <w:unhideWhenUsed/>
    <w:rsid w:val="00994105"/>
  </w:style>
  <w:style w:type="table" w:customStyle="1" w:styleId="TableGrid5">
    <w:name w:val="Table Grid5"/>
    <w:basedOn w:val="TableNormal"/>
    <w:next w:val="TableGrid"/>
    <w:uiPriority w:val="59"/>
    <w:rsid w:val="00994105"/>
    <w:rPr>
      <w:rFonts w:eastAsia="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
    <w:name w:val="Title-"/>
    <w:basedOn w:val="Heading1"/>
    <w:link w:val="Title-Char"/>
    <w:qFormat/>
    <w:rsid w:val="0003645D"/>
    <w:pPr>
      <w:jc w:val="center"/>
    </w:pPr>
  </w:style>
  <w:style w:type="character" w:customStyle="1" w:styleId="Title-Char">
    <w:name w:val="Title- Char"/>
    <w:link w:val="Title-"/>
    <w:rsid w:val="0003645D"/>
    <w:rPr>
      <w:b/>
      <w:bCs/>
      <w:color w:val="000000"/>
      <w:sz w:val="28"/>
      <w:szCs w:val="28"/>
      <w:lang w:val="x-none" w:eastAsia="x-none"/>
    </w:rPr>
  </w:style>
  <w:style w:type="table" w:customStyle="1" w:styleId="GridTable5Dark-Accent531">
    <w:name w:val="Grid Table 5 Dark - Accent 531"/>
    <w:basedOn w:val="TableNormal"/>
    <w:uiPriority w:val="50"/>
    <w:rsid w:val="00266396"/>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7">
    <w:name w:val="Grid Table 5 Dark - Accent 517"/>
    <w:basedOn w:val="TableNormal"/>
    <w:uiPriority w:val="50"/>
    <w:rsid w:val="00E2133C"/>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8">
    <w:name w:val="Grid Table 5 Dark - Accent 518"/>
    <w:basedOn w:val="TableNormal"/>
    <w:uiPriority w:val="50"/>
    <w:rsid w:val="00E2133C"/>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9">
    <w:name w:val="Grid Table 5 Dark - Accent 519"/>
    <w:basedOn w:val="TableNormal"/>
    <w:uiPriority w:val="50"/>
    <w:rsid w:val="00644AAB"/>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0">
    <w:name w:val="Grid Table 5 Dark - Accent 5110"/>
    <w:basedOn w:val="TableNormal"/>
    <w:uiPriority w:val="50"/>
    <w:rsid w:val="00644AAB"/>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1">
    <w:name w:val="Grid Table 5 Dark - Accent 5111"/>
    <w:basedOn w:val="TableNormal"/>
    <w:uiPriority w:val="50"/>
    <w:rsid w:val="00D24A13"/>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2">
    <w:name w:val="Grid Table 5 Dark - Accent 5112"/>
    <w:basedOn w:val="TableNormal"/>
    <w:uiPriority w:val="50"/>
    <w:rsid w:val="0048538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3">
    <w:name w:val="Grid Table 5 Dark - Accent 5113"/>
    <w:basedOn w:val="TableNormal"/>
    <w:uiPriority w:val="50"/>
    <w:rsid w:val="00DD04E3"/>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4">
    <w:name w:val="Grid Table 5 Dark - Accent 5114"/>
    <w:basedOn w:val="TableNormal"/>
    <w:uiPriority w:val="50"/>
    <w:rsid w:val="005E1962"/>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5">
    <w:name w:val="Grid Table 5 Dark - Accent 5115"/>
    <w:basedOn w:val="TableNormal"/>
    <w:uiPriority w:val="50"/>
    <w:rsid w:val="005C7835"/>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6">
    <w:name w:val="Grid Table 5 Dark - Accent 5116"/>
    <w:basedOn w:val="TableNormal"/>
    <w:uiPriority w:val="50"/>
    <w:rsid w:val="00984137"/>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7">
    <w:name w:val="Grid Table 5 Dark - Accent 5117"/>
    <w:basedOn w:val="TableNormal"/>
    <w:uiPriority w:val="50"/>
    <w:rsid w:val="00DD15B1"/>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8">
    <w:name w:val="Grid Table 5 Dark - Accent 5118"/>
    <w:basedOn w:val="TableNormal"/>
    <w:uiPriority w:val="50"/>
    <w:rsid w:val="00DD15B1"/>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9">
    <w:name w:val="Grid Table 5 Dark - Accent 5119"/>
    <w:basedOn w:val="TableNormal"/>
    <w:uiPriority w:val="50"/>
    <w:rsid w:val="00955D04"/>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20">
    <w:name w:val="Grid Table 5 Dark - Accent 5120"/>
    <w:basedOn w:val="TableNormal"/>
    <w:uiPriority w:val="50"/>
    <w:rsid w:val="00A62982"/>
    <w:rPr>
      <w:rFonts w:ascii="Calibri" w:eastAsia="SimSun"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figure0">
    <w:name w:val="figure"/>
    <w:basedOn w:val="Caption"/>
    <w:link w:val="figureChar0"/>
    <w:rsid w:val="002307A9"/>
    <w:pPr>
      <w:spacing w:after="240" w:line="336" w:lineRule="atLeast"/>
      <w:jc w:val="center"/>
    </w:pPr>
    <w:rPr>
      <w:rFonts w:eastAsia="SimSun" w:cs="Arial"/>
      <w:color w:val="auto"/>
      <w:szCs w:val="22"/>
      <w:lang w:val="en-US" w:eastAsia="en-US"/>
    </w:rPr>
  </w:style>
  <w:style w:type="character" w:customStyle="1" w:styleId="figureChar0">
    <w:name w:val="figure Char"/>
    <w:link w:val="figure0"/>
    <w:rsid w:val="002307A9"/>
    <w:rPr>
      <w:rFonts w:eastAsia="SimSun" w:cs="Arial"/>
      <w:b/>
      <w:bCs/>
      <w:sz w:val="24"/>
      <w:szCs w:val="22"/>
    </w:rPr>
  </w:style>
  <w:style w:type="table" w:customStyle="1" w:styleId="TableGrid6">
    <w:name w:val="Table Grid6"/>
    <w:basedOn w:val="TableNormal"/>
    <w:next w:val="TableGrid"/>
    <w:uiPriority w:val="59"/>
    <w:rsid w:val="00FC7A7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5518DD"/>
    <w:pPr>
      <w:spacing w:after="120" w:line="276" w:lineRule="auto"/>
    </w:pPr>
    <w:rPr>
      <w:rFonts w:ascii="Calibri" w:eastAsia="Calibri" w:hAnsi="Calibri" w:cs="Arial"/>
      <w:sz w:val="16"/>
      <w:szCs w:val="16"/>
    </w:rPr>
  </w:style>
  <w:style w:type="character" w:customStyle="1" w:styleId="BodyText3Char">
    <w:name w:val="Body Text 3 Char"/>
    <w:link w:val="BodyText3"/>
    <w:uiPriority w:val="99"/>
    <w:rsid w:val="005518DD"/>
    <w:rPr>
      <w:rFonts w:ascii="Calibri" w:eastAsia="Calibri" w:hAnsi="Calibri" w:cs="Arial"/>
      <w:sz w:val="16"/>
      <w:szCs w:val="16"/>
    </w:rPr>
  </w:style>
  <w:style w:type="table" w:customStyle="1" w:styleId="GridTable4-Accent12">
    <w:name w:val="Grid Table 4 - Accent 12"/>
    <w:basedOn w:val="TableNormal"/>
    <w:uiPriority w:val="49"/>
    <w:rsid w:val="00526557"/>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30">
    <w:name w:val="Pa30"/>
    <w:basedOn w:val="Normal"/>
    <w:next w:val="Normal"/>
    <w:uiPriority w:val="99"/>
    <w:rsid w:val="00AC011E"/>
    <w:pPr>
      <w:autoSpaceDE w:val="0"/>
      <w:autoSpaceDN w:val="0"/>
      <w:bidi w:val="0"/>
      <w:adjustRightInd w:val="0"/>
      <w:spacing w:line="200" w:lineRule="atLeast"/>
    </w:pPr>
    <w:rPr>
      <w:rFonts w:ascii="Myriad Pro" w:hAnsi="Myriad Pro" w:cs="Arial"/>
    </w:rPr>
  </w:style>
  <w:style w:type="table" w:styleId="MediumGrid1-Accent2">
    <w:name w:val="Medium Grid 1 Accent 2"/>
    <w:basedOn w:val="TableNormal"/>
    <w:uiPriority w:val="67"/>
    <w:rsid w:val="0069568A"/>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LightGrid-Accent2">
    <w:name w:val="Light Grid Accent 2"/>
    <w:basedOn w:val="TableNormal"/>
    <w:uiPriority w:val="62"/>
    <w:rsid w:val="0069568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4-Accent110">
    <w:name w:val="Grid Table 4 - Accent 11"/>
    <w:basedOn w:val="TableNormal"/>
    <w:next w:val="GridTable4-Accent11"/>
    <w:uiPriority w:val="49"/>
    <w:rsid w:val="003B55B2"/>
    <w:rPr>
      <w:rFonts w:eastAsia="SimSu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3">
    <w:name w:val="Grid Table 4 - Accent 13"/>
    <w:basedOn w:val="TableNormal"/>
    <w:next w:val="GridTable4-Accent11"/>
    <w:uiPriority w:val="49"/>
    <w:rsid w:val="00E6370B"/>
    <w:rPr>
      <w:rFonts w:eastAsia="SimSu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1">
    <w:name w:val="normal1"/>
    <w:rsid w:val="00815991"/>
    <w:rPr>
      <w:rFonts w:ascii="Arial" w:hAnsi="Arial" w:cs="Arial" w:hint="default"/>
      <w:color w:val="000000"/>
      <w:sz w:val="20"/>
      <w:szCs w:val="20"/>
    </w:rPr>
  </w:style>
  <w:style w:type="character" w:customStyle="1" w:styleId="result">
    <w:name w:val="result"/>
    <w:rsid w:val="00815991"/>
    <w:rPr>
      <w:color w:val="000080"/>
    </w:rPr>
  </w:style>
  <w:style w:type="paragraph" w:styleId="BlockText">
    <w:name w:val="Block Text"/>
    <w:basedOn w:val="Normal"/>
    <w:rsid w:val="00603077"/>
    <w:pPr>
      <w:tabs>
        <w:tab w:val="left" w:pos="1080"/>
      </w:tabs>
      <w:bidi w:val="0"/>
      <w:ind w:left="540" w:right="180" w:hanging="1080"/>
      <w:jc w:val="right"/>
    </w:pPr>
    <w:rPr>
      <w:sz w:val="28"/>
      <w:szCs w:val="28"/>
    </w:rPr>
  </w:style>
  <w:style w:type="paragraph" w:styleId="BodyTextIndent3">
    <w:name w:val="Body Text Indent 3"/>
    <w:basedOn w:val="Normal"/>
    <w:link w:val="BodyTextIndent3Char"/>
    <w:rsid w:val="00F56E79"/>
    <w:pPr>
      <w:spacing w:after="120"/>
      <w:ind w:left="283"/>
    </w:pPr>
    <w:rPr>
      <w:sz w:val="16"/>
      <w:szCs w:val="16"/>
    </w:rPr>
  </w:style>
  <w:style w:type="character" w:customStyle="1" w:styleId="BodyTextIndent3Char">
    <w:name w:val="Body Text Indent 3 Char"/>
    <w:basedOn w:val="DefaultParagraphFont"/>
    <w:link w:val="BodyTextIndent3"/>
    <w:rsid w:val="00F56E79"/>
    <w:rPr>
      <w:sz w:val="16"/>
      <w:szCs w:val="16"/>
    </w:rPr>
  </w:style>
  <w:style w:type="character" w:customStyle="1" w:styleId="author1">
    <w:name w:val="author1"/>
    <w:basedOn w:val="DefaultParagraphFont"/>
    <w:rsid w:val="00504BA6"/>
  </w:style>
  <w:style w:type="table" w:customStyle="1" w:styleId="TableGrid0">
    <w:name w:val="TableGrid"/>
    <w:rsid w:val="006710B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1">
    <w:name w:val="TableGrid1"/>
    <w:rsid w:val="0046626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0">
    <w:name w:val="TableGrid2"/>
    <w:rsid w:val="0046626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0">
    <w:name w:val="TableGrid3"/>
    <w:rsid w:val="00034726"/>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40">
    <w:name w:val="TableGrid4"/>
    <w:rsid w:val="004578B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7">
    <w:name w:val="Table Grid7"/>
    <w:basedOn w:val="TableNormal"/>
    <w:next w:val="TableGrid"/>
    <w:uiPriority w:val="59"/>
    <w:rsid w:val="00E66859"/>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E6685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52FC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ername">
    <w:name w:val="auther name"/>
    <w:basedOn w:val="Normal"/>
    <w:link w:val="authernameChar"/>
    <w:qFormat/>
    <w:rsid w:val="00BE6C08"/>
    <w:pPr>
      <w:bidi w:val="0"/>
      <w:spacing w:line="360" w:lineRule="auto"/>
      <w:jc w:val="center"/>
    </w:pPr>
    <w:rPr>
      <w:b/>
      <w:bCs/>
      <w:iCs/>
      <w:color w:val="000000"/>
    </w:rPr>
  </w:style>
  <w:style w:type="character" w:customStyle="1" w:styleId="authernameChar">
    <w:name w:val="auther name Char"/>
    <w:basedOn w:val="DefaultParagraphFont"/>
    <w:link w:val="authername"/>
    <w:rsid w:val="00BE6C08"/>
    <w:rPr>
      <w:b/>
      <w:bCs/>
      <w:iCs/>
      <w:color w:val="000000"/>
      <w:sz w:val="24"/>
      <w:szCs w:val="24"/>
    </w:rPr>
  </w:style>
  <w:style w:type="paragraph" w:customStyle="1" w:styleId="H20">
    <w:name w:val="H2"/>
    <w:basedOn w:val="P"/>
    <w:link w:val="H2Char"/>
    <w:qFormat/>
    <w:rsid w:val="00B66769"/>
    <w:rPr>
      <w:b/>
      <w:bCs/>
    </w:rPr>
  </w:style>
  <w:style w:type="character" w:customStyle="1" w:styleId="H2Char">
    <w:name w:val="H2 Char"/>
    <w:basedOn w:val="PChar"/>
    <w:link w:val="H20"/>
    <w:rsid w:val="00B66769"/>
    <w:rPr>
      <w:rFonts w:eastAsia="SimSun"/>
      <w:b/>
      <w:bCs/>
      <w:color w:val="000000"/>
      <w:sz w:val="24"/>
      <w:szCs w:val="24"/>
      <w:lang w:val="en-GB" w:eastAsia="zh-CN"/>
    </w:rPr>
  </w:style>
  <w:style w:type="paragraph" w:customStyle="1" w:styleId="Header2">
    <w:name w:val="Header 2"/>
    <w:basedOn w:val="Heading2"/>
    <w:link w:val="Header2Char"/>
    <w:rsid w:val="0067726E"/>
    <w:pPr>
      <w:keepNext/>
      <w:keepLines/>
      <w:numPr>
        <w:ilvl w:val="0"/>
        <w:numId w:val="0"/>
      </w:numPr>
      <w:autoSpaceDE/>
      <w:autoSpaceDN/>
      <w:adjustRightInd/>
      <w:spacing w:line="360" w:lineRule="auto"/>
      <w:ind w:left="360"/>
      <w:jc w:val="left"/>
    </w:pPr>
    <w:rPr>
      <w:rFonts w:asciiTheme="majorBidi" w:eastAsiaTheme="majorEastAsia" w:hAnsiTheme="majorBidi" w:cstheme="majorBidi"/>
      <w:color w:val="000000" w:themeColor="text1"/>
      <w:sz w:val="32"/>
      <w:szCs w:val="32"/>
      <w:lang w:val="x-none"/>
    </w:rPr>
  </w:style>
  <w:style w:type="character" w:customStyle="1" w:styleId="Header2Char">
    <w:name w:val="Header 2 Char"/>
    <w:basedOn w:val="Heading2Char"/>
    <w:link w:val="Header2"/>
    <w:rsid w:val="0067726E"/>
    <w:rPr>
      <w:rFonts w:asciiTheme="majorBidi" w:eastAsiaTheme="majorEastAsia" w:hAnsiTheme="majorBidi" w:cstheme="majorBidi"/>
      <w:b/>
      <w:bCs/>
      <w:color w:val="000000" w:themeColor="text1"/>
      <w:sz w:val="32"/>
      <w:szCs w:val="32"/>
      <w:lang w:val="x-none" w:eastAsia="x-none" w:bidi="ar-EG"/>
    </w:rPr>
  </w:style>
  <w:style w:type="table" w:customStyle="1" w:styleId="GridTable6Colorful1">
    <w:name w:val="Grid Table 6 Colorful1"/>
    <w:basedOn w:val="TableNormal"/>
    <w:next w:val="GridTable6Colorful2"/>
    <w:uiPriority w:val="51"/>
    <w:rsid w:val="002354AF"/>
    <w:rPr>
      <w:rFonts w:ascii="Calibri" w:eastAsia="Calibri" w:hAnsi="Calibri" w:cs="Arial"/>
      <w:color w:val="000000"/>
      <w:sz w:val="22"/>
      <w:szCs w:val="22"/>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TableNormal"/>
    <w:uiPriority w:val="51"/>
    <w:rsid w:val="002354A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otnote0">
    <w:name w:val="footnote"/>
    <w:basedOn w:val="Normal"/>
    <w:link w:val="footnoteChar0"/>
    <w:qFormat/>
    <w:rsid w:val="00F368B7"/>
    <w:pPr>
      <w:bidi w:val="0"/>
      <w:spacing w:after="200"/>
      <w:jc w:val="both"/>
    </w:pPr>
    <w:rPr>
      <w:lang w:eastAsia="en-GB"/>
    </w:rPr>
  </w:style>
  <w:style w:type="character" w:customStyle="1" w:styleId="footnoteChar0">
    <w:name w:val="footnote Char"/>
    <w:basedOn w:val="DefaultParagraphFont"/>
    <w:link w:val="footnote0"/>
    <w:rsid w:val="00F368B7"/>
    <w:rPr>
      <w:sz w:val="24"/>
      <w:szCs w:val="24"/>
      <w:lang w:eastAsia="en-GB"/>
    </w:rPr>
  </w:style>
  <w:style w:type="paragraph" w:customStyle="1" w:styleId="FigCap">
    <w:name w:val="Fig Cap"/>
    <w:basedOn w:val="Normal"/>
    <w:link w:val="FigCapChar"/>
    <w:rsid w:val="00F7192A"/>
    <w:pPr>
      <w:bidi w:val="0"/>
      <w:spacing w:after="200" w:line="276" w:lineRule="auto"/>
      <w:jc w:val="center"/>
    </w:pPr>
    <w:rPr>
      <w:rFonts w:asciiTheme="majorBidi" w:eastAsiaTheme="minorEastAsia" w:hAnsiTheme="majorBidi" w:cstheme="majorBidi"/>
      <w:b/>
      <w:bCs/>
      <w:color w:val="000000" w:themeColor="text1"/>
      <w:sz w:val="28"/>
      <w:szCs w:val="28"/>
      <w:lang w:bidi="ar-EG"/>
    </w:rPr>
  </w:style>
  <w:style w:type="character" w:customStyle="1" w:styleId="FigCapChar">
    <w:name w:val="Fig Cap Char"/>
    <w:basedOn w:val="DefaultParagraphFont"/>
    <w:link w:val="FigCap"/>
    <w:rsid w:val="00F7192A"/>
    <w:rPr>
      <w:rFonts w:asciiTheme="majorBidi" w:eastAsiaTheme="minorEastAsia" w:hAnsiTheme="majorBidi" w:cstheme="majorBidi"/>
      <w:b/>
      <w:bCs/>
      <w:color w:val="000000" w:themeColor="text1"/>
      <w:sz w:val="28"/>
      <w:szCs w:val="28"/>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92451">
      <w:bodyDiv w:val="1"/>
      <w:marLeft w:val="0"/>
      <w:marRight w:val="0"/>
      <w:marTop w:val="0"/>
      <w:marBottom w:val="0"/>
      <w:divBdr>
        <w:top w:val="none" w:sz="0" w:space="0" w:color="auto"/>
        <w:left w:val="none" w:sz="0" w:space="0" w:color="auto"/>
        <w:bottom w:val="none" w:sz="0" w:space="0" w:color="auto"/>
        <w:right w:val="none" w:sz="0" w:space="0" w:color="auto"/>
      </w:divBdr>
    </w:div>
    <w:div w:id="13926347">
      <w:bodyDiv w:val="1"/>
      <w:marLeft w:val="0"/>
      <w:marRight w:val="0"/>
      <w:marTop w:val="0"/>
      <w:marBottom w:val="0"/>
      <w:divBdr>
        <w:top w:val="none" w:sz="0" w:space="0" w:color="auto"/>
        <w:left w:val="none" w:sz="0" w:space="0" w:color="auto"/>
        <w:bottom w:val="none" w:sz="0" w:space="0" w:color="auto"/>
        <w:right w:val="none" w:sz="0" w:space="0" w:color="auto"/>
      </w:divBdr>
    </w:div>
    <w:div w:id="18940169">
      <w:bodyDiv w:val="1"/>
      <w:marLeft w:val="0"/>
      <w:marRight w:val="0"/>
      <w:marTop w:val="0"/>
      <w:marBottom w:val="0"/>
      <w:divBdr>
        <w:top w:val="none" w:sz="0" w:space="0" w:color="auto"/>
        <w:left w:val="none" w:sz="0" w:space="0" w:color="auto"/>
        <w:bottom w:val="none" w:sz="0" w:space="0" w:color="auto"/>
        <w:right w:val="none" w:sz="0" w:space="0" w:color="auto"/>
      </w:divBdr>
    </w:div>
    <w:div w:id="21175595">
      <w:bodyDiv w:val="1"/>
      <w:marLeft w:val="0"/>
      <w:marRight w:val="0"/>
      <w:marTop w:val="0"/>
      <w:marBottom w:val="0"/>
      <w:divBdr>
        <w:top w:val="none" w:sz="0" w:space="0" w:color="auto"/>
        <w:left w:val="none" w:sz="0" w:space="0" w:color="auto"/>
        <w:bottom w:val="none" w:sz="0" w:space="0" w:color="auto"/>
        <w:right w:val="none" w:sz="0" w:space="0" w:color="auto"/>
      </w:divBdr>
    </w:div>
    <w:div w:id="65228141">
      <w:bodyDiv w:val="1"/>
      <w:marLeft w:val="0"/>
      <w:marRight w:val="0"/>
      <w:marTop w:val="0"/>
      <w:marBottom w:val="0"/>
      <w:divBdr>
        <w:top w:val="none" w:sz="0" w:space="0" w:color="auto"/>
        <w:left w:val="none" w:sz="0" w:space="0" w:color="auto"/>
        <w:bottom w:val="none" w:sz="0" w:space="0" w:color="auto"/>
        <w:right w:val="none" w:sz="0" w:space="0" w:color="auto"/>
      </w:divBdr>
    </w:div>
    <w:div w:id="71006181">
      <w:bodyDiv w:val="1"/>
      <w:marLeft w:val="0"/>
      <w:marRight w:val="0"/>
      <w:marTop w:val="0"/>
      <w:marBottom w:val="0"/>
      <w:divBdr>
        <w:top w:val="none" w:sz="0" w:space="0" w:color="auto"/>
        <w:left w:val="none" w:sz="0" w:space="0" w:color="auto"/>
        <w:bottom w:val="none" w:sz="0" w:space="0" w:color="auto"/>
        <w:right w:val="none" w:sz="0" w:space="0" w:color="auto"/>
      </w:divBdr>
    </w:div>
    <w:div w:id="76171132">
      <w:bodyDiv w:val="1"/>
      <w:marLeft w:val="0"/>
      <w:marRight w:val="0"/>
      <w:marTop w:val="0"/>
      <w:marBottom w:val="0"/>
      <w:divBdr>
        <w:top w:val="none" w:sz="0" w:space="0" w:color="auto"/>
        <w:left w:val="none" w:sz="0" w:space="0" w:color="auto"/>
        <w:bottom w:val="none" w:sz="0" w:space="0" w:color="auto"/>
        <w:right w:val="none" w:sz="0" w:space="0" w:color="auto"/>
      </w:divBdr>
    </w:div>
    <w:div w:id="80109569">
      <w:bodyDiv w:val="1"/>
      <w:marLeft w:val="0"/>
      <w:marRight w:val="0"/>
      <w:marTop w:val="0"/>
      <w:marBottom w:val="0"/>
      <w:divBdr>
        <w:top w:val="none" w:sz="0" w:space="0" w:color="auto"/>
        <w:left w:val="none" w:sz="0" w:space="0" w:color="auto"/>
        <w:bottom w:val="none" w:sz="0" w:space="0" w:color="auto"/>
        <w:right w:val="none" w:sz="0" w:space="0" w:color="auto"/>
      </w:divBdr>
    </w:div>
    <w:div w:id="84888028">
      <w:bodyDiv w:val="1"/>
      <w:marLeft w:val="0"/>
      <w:marRight w:val="0"/>
      <w:marTop w:val="0"/>
      <w:marBottom w:val="0"/>
      <w:divBdr>
        <w:top w:val="none" w:sz="0" w:space="0" w:color="auto"/>
        <w:left w:val="none" w:sz="0" w:space="0" w:color="auto"/>
        <w:bottom w:val="none" w:sz="0" w:space="0" w:color="auto"/>
        <w:right w:val="none" w:sz="0" w:space="0" w:color="auto"/>
      </w:divBdr>
    </w:div>
    <w:div w:id="100077187">
      <w:bodyDiv w:val="1"/>
      <w:marLeft w:val="0"/>
      <w:marRight w:val="0"/>
      <w:marTop w:val="0"/>
      <w:marBottom w:val="0"/>
      <w:divBdr>
        <w:top w:val="none" w:sz="0" w:space="0" w:color="auto"/>
        <w:left w:val="none" w:sz="0" w:space="0" w:color="auto"/>
        <w:bottom w:val="none" w:sz="0" w:space="0" w:color="auto"/>
        <w:right w:val="none" w:sz="0" w:space="0" w:color="auto"/>
      </w:divBdr>
    </w:div>
    <w:div w:id="118452820">
      <w:bodyDiv w:val="1"/>
      <w:marLeft w:val="0"/>
      <w:marRight w:val="0"/>
      <w:marTop w:val="0"/>
      <w:marBottom w:val="0"/>
      <w:divBdr>
        <w:top w:val="none" w:sz="0" w:space="0" w:color="auto"/>
        <w:left w:val="none" w:sz="0" w:space="0" w:color="auto"/>
        <w:bottom w:val="none" w:sz="0" w:space="0" w:color="auto"/>
        <w:right w:val="none" w:sz="0" w:space="0" w:color="auto"/>
      </w:divBdr>
    </w:div>
    <w:div w:id="118837968">
      <w:bodyDiv w:val="1"/>
      <w:marLeft w:val="0"/>
      <w:marRight w:val="0"/>
      <w:marTop w:val="0"/>
      <w:marBottom w:val="0"/>
      <w:divBdr>
        <w:top w:val="none" w:sz="0" w:space="0" w:color="auto"/>
        <w:left w:val="none" w:sz="0" w:space="0" w:color="auto"/>
        <w:bottom w:val="none" w:sz="0" w:space="0" w:color="auto"/>
        <w:right w:val="none" w:sz="0" w:space="0" w:color="auto"/>
      </w:divBdr>
    </w:div>
    <w:div w:id="125122689">
      <w:bodyDiv w:val="1"/>
      <w:marLeft w:val="0"/>
      <w:marRight w:val="0"/>
      <w:marTop w:val="0"/>
      <w:marBottom w:val="0"/>
      <w:divBdr>
        <w:top w:val="none" w:sz="0" w:space="0" w:color="auto"/>
        <w:left w:val="none" w:sz="0" w:space="0" w:color="auto"/>
        <w:bottom w:val="none" w:sz="0" w:space="0" w:color="auto"/>
        <w:right w:val="none" w:sz="0" w:space="0" w:color="auto"/>
      </w:divBdr>
    </w:div>
    <w:div w:id="144207226">
      <w:bodyDiv w:val="1"/>
      <w:marLeft w:val="0"/>
      <w:marRight w:val="0"/>
      <w:marTop w:val="0"/>
      <w:marBottom w:val="0"/>
      <w:divBdr>
        <w:top w:val="none" w:sz="0" w:space="0" w:color="auto"/>
        <w:left w:val="none" w:sz="0" w:space="0" w:color="auto"/>
        <w:bottom w:val="none" w:sz="0" w:space="0" w:color="auto"/>
        <w:right w:val="none" w:sz="0" w:space="0" w:color="auto"/>
      </w:divBdr>
    </w:div>
    <w:div w:id="151068924">
      <w:bodyDiv w:val="1"/>
      <w:marLeft w:val="0"/>
      <w:marRight w:val="0"/>
      <w:marTop w:val="0"/>
      <w:marBottom w:val="0"/>
      <w:divBdr>
        <w:top w:val="none" w:sz="0" w:space="0" w:color="auto"/>
        <w:left w:val="none" w:sz="0" w:space="0" w:color="auto"/>
        <w:bottom w:val="none" w:sz="0" w:space="0" w:color="auto"/>
        <w:right w:val="none" w:sz="0" w:space="0" w:color="auto"/>
      </w:divBdr>
    </w:div>
    <w:div w:id="157812624">
      <w:bodyDiv w:val="1"/>
      <w:marLeft w:val="0"/>
      <w:marRight w:val="0"/>
      <w:marTop w:val="0"/>
      <w:marBottom w:val="0"/>
      <w:divBdr>
        <w:top w:val="none" w:sz="0" w:space="0" w:color="auto"/>
        <w:left w:val="none" w:sz="0" w:space="0" w:color="auto"/>
        <w:bottom w:val="none" w:sz="0" w:space="0" w:color="auto"/>
        <w:right w:val="none" w:sz="0" w:space="0" w:color="auto"/>
      </w:divBdr>
    </w:div>
    <w:div w:id="162283869">
      <w:bodyDiv w:val="1"/>
      <w:marLeft w:val="0"/>
      <w:marRight w:val="0"/>
      <w:marTop w:val="0"/>
      <w:marBottom w:val="0"/>
      <w:divBdr>
        <w:top w:val="none" w:sz="0" w:space="0" w:color="auto"/>
        <w:left w:val="none" w:sz="0" w:space="0" w:color="auto"/>
        <w:bottom w:val="none" w:sz="0" w:space="0" w:color="auto"/>
        <w:right w:val="none" w:sz="0" w:space="0" w:color="auto"/>
      </w:divBdr>
    </w:div>
    <w:div w:id="163323333">
      <w:bodyDiv w:val="1"/>
      <w:marLeft w:val="0"/>
      <w:marRight w:val="0"/>
      <w:marTop w:val="0"/>
      <w:marBottom w:val="0"/>
      <w:divBdr>
        <w:top w:val="none" w:sz="0" w:space="0" w:color="auto"/>
        <w:left w:val="none" w:sz="0" w:space="0" w:color="auto"/>
        <w:bottom w:val="none" w:sz="0" w:space="0" w:color="auto"/>
        <w:right w:val="none" w:sz="0" w:space="0" w:color="auto"/>
      </w:divBdr>
    </w:div>
    <w:div w:id="164564234">
      <w:bodyDiv w:val="1"/>
      <w:marLeft w:val="0"/>
      <w:marRight w:val="0"/>
      <w:marTop w:val="0"/>
      <w:marBottom w:val="0"/>
      <w:divBdr>
        <w:top w:val="none" w:sz="0" w:space="0" w:color="auto"/>
        <w:left w:val="none" w:sz="0" w:space="0" w:color="auto"/>
        <w:bottom w:val="none" w:sz="0" w:space="0" w:color="auto"/>
        <w:right w:val="none" w:sz="0" w:space="0" w:color="auto"/>
      </w:divBdr>
    </w:div>
    <w:div w:id="171575387">
      <w:bodyDiv w:val="1"/>
      <w:marLeft w:val="0"/>
      <w:marRight w:val="0"/>
      <w:marTop w:val="0"/>
      <w:marBottom w:val="0"/>
      <w:divBdr>
        <w:top w:val="none" w:sz="0" w:space="0" w:color="auto"/>
        <w:left w:val="none" w:sz="0" w:space="0" w:color="auto"/>
        <w:bottom w:val="none" w:sz="0" w:space="0" w:color="auto"/>
        <w:right w:val="none" w:sz="0" w:space="0" w:color="auto"/>
      </w:divBdr>
    </w:div>
    <w:div w:id="183980105">
      <w:bodyDiv w:val="1"/>
      <w:marLeft w:val="0"/>
      <w:marRight w:val="0"/>
      <w:marTop w:val="0"/>
      <w:marBottom w:val="0"/>
      <w:divBdr>
        <w:top w:val="none" w:sz="0" w:space="0" w:color="auto"/>
        <w:left w:val="none" w:sz="0" w:space="0" w:color="auto"/>
        <w:bottom w:val="none" w:sz="0" w:space="0" w:color="auto"/>
        <w:right w:val="none" w:sz="0" w:space="0" w:color="auto"/>
      </w:divBdr>
    </w:div>
    <w:div w:id="188302459">
      <w:bodyDiv w:val="1"/>
      <w:marLeft w:val="0"/>
      <w:marRight w:val="0"/>
      <w:marTop w:val="0"/>
      <w:marBottom w:val="0"/>
      <w:divBdr>
        <w:top w:val="none" w:sz="0" w:space="0" w:color="auto"/>
        <w:left w:val="none" w:sz="0" w:space="0" w:color="auto"/>
        <w:bottom w:val="none" w:sz="0" w:space="0" w:color="auto"/>
        <w:right w:val="none" w:sz="0" w:space="0" w:color="auto"/>
      </w:divBdr>
    </w:div>
    <w:div w:id="204878011">
      <w:bodyDiv w:val="1"/>
      <w:marLeft w:val="0"/>
      <w:marRight w:val="0"/>
      <w:marTop w:val="0"/>
      <w:marBottom w:val="0"/>
      <w:divBdr>
        <w:top w:val="none" w:sz="0" w:space="0" w:color="auto"/>
        <w:left w:val="none" w:sz="0" w:space="0" w:color="auto"/>
        <w:bottom w:val="none" w:sz="0" w:space="0" w:color="auto"/>
        <w:right w:val="none" w:sz="0" w:space="0" w:color="auto"/>
      </w:divBdr>
    </w:div>
    <w:div w:id="210384052">
      <w:bodyDiv w:val="1"/>
      <w:marLeft w:val="0"/>
      <w:marRight w:val="0"/>
      <w:marTop w:val="0"/>
      <w:marBottom w:val="0"/>
      <w:divBdr>
        <w:top w:val="none" w:sz="0" w:space="0" w:color="auto"/>
        <w:left w:val="none" w:sz="0" w:space="0" w:color="auto"/>
        <w:bottom w:val="none" w:sz="0" w:space="0" w:color="auto"/>
        <w:right w:val="none" w:sz="0" w:space="0" w:color="auto"/>
      </w:divBdr>
    </w:div>
    <w:div w:id="226690128">
      <w:bodyDiv w:val="1"/>
      <w:marLeft w:val="0"/>
      <w:marRight w:val="0"/>
      <w:marTop w:val="0"/>
      <w:marBottom w:val="0"/>
      <w:divBdr>
        <w:top w:val="none" w:sz="0" w:space="0" w:color="auto"/>
        <w:left w:val="none" w:sz="0" w:space="0" w:color="auto"/>
        <w:bottom w:val="none" w:sz="0" w:space="0" w:color="auto"/>
        <w:right w:val="none" w:sz="0" w:space="0" w:color="auto"/>
      </w:divBdr>
    </w:div>
    <w:div w:id="233978022">
      <w:bodyDiv w:val="1"/>
      <w:marLeft w:val="0"/>
      <w:marRight w:val="0"/>
      <w:marTop w:val="0"/>
      <w:marBottom w:val="0"/>
      <w:divBdr>
        <w:top w:val="none" w:sz="0" w:space="0" w:color="auto"/>
        <w:left w:val="none" w:sz="0" w:space="0" w:color="auto"/>
        <w:bottom w:val="none" w:sz="0" w:space="0" w:color="auto"/>
        <w:right w:val="none" w:sz="0" w:space="0" w:color="auto"/>
      </w:divBdr>
    </w:div>
    <w:div w:id="236287602">
      <w:bodyDiv w:val="1"/>
      <w:marLeft w:val="0"/>
      <w:marRight w:val="0"/>
      <w:marTop w:val="0"/>
      <w:marBottom w:val="0"/>
      <w:divBdr>
        <w:top w:val="none" w:sz="0" w:space="0" w:color="auto"/>
        <w:left w:val="none" w:sz="0" w:space="0" w:color="auto"/>
        <w:bottom w:val="none" w:sz="0" w:space="0" w:color="auto"/>
        <w:right w:val="none" w:sz="0" w:space="0" w:color="auto"/>
      </w:divBdr>
    </w:div>
    <w:div w:id="256910583">
      <w:bodyDiv w:val="1"/>
      <w:marLeft w:val="0"/>
      <w:marRight w:val="0"/>
      <w:marTop w:val="0"/>
      <w:marBottom w:val="0"/>
      <w:divBdr>
        <w:top w:val="none" w:sz="0" w:space="0" w:color="auto"/>
        <w:left w:val="none" w:sz="0" w:space="0" w:color="auto"/>
        <w:bottom w:val="none" w:sz="0" w:space="0" w:color="auto"/>
        <w:right w:val="none" w:sz="0" w:space="0" w:color="auto"/>
      </w:divBdr>
    </w:div>
    <w:div w:id="258223503">
      <w:bodyDiv w:val="1"/>
      <w:marLeft w:val="0"/>
      <w:marRight w:val="0"/>
      <w:marTop w:val="0"/>
      <w:marBottom w:val="0"/>
      <w:divBdr>
        <w:top w:val="none" w:sz="0" w:space="0" w:color="auto"/>
        <w:left w:val="none" w:sz="0" w:space="0" w:color="auto"/>
        <w:bottom w:val="none" w:sz="0" w:space="0" w:color="auto"/>
        <w:right w:val="none" w:sz="0" w:space="0" w:color="auto"/>
      </w:divBdr>
    </w:div>
    <w:div w:id="263540441">
      <w:bodyDiv w:val="1"/>
      <w:marLeft w:val="0"/>
      <w:marRight w:val="0"/>
      <w:marTop w:val="0"/>
      <w:marBottom w:val="0"/>
      <w:divBdr>
        <w:top w:val="none" w:sz="0" w:space="0" w:color="auto"/>
        <w:left w:val="none" w:sz="0" w:space="0" w:color="auto"/>
        <w:bottom w:val="none" w:sz="0" w:space="0" w:color="auto"/>
        <w:right w:val="none" w:sz="0" w:space="0" w:color="auto"/>
      </w:divBdr>
    </w:div>
    <w:div w:id="272135696">
      <w:bodyDiv w:val="1"/>
      <w:marLeft w:val="0"/>
      <w:marRight w:val="0"/>
      <w:marTop w:val="0"/>
      <w:marBottom w:val="0"/>
      <w:divBdr>
        <w:top w:val="none" w:sz="0" w:space="0" w:color="auto"/>
        <w:left w:val="none" w:sz="0" w:space="0" w:color="auto"/>
        <w:bottom w:val="none" w:sz="0" w:space="0" w:color="auto"/>
        <w:right w:val="none" w:sz="0" w:space="0" w:color="auto"/>
      </w:divBdr>
    </w:div>
    <w:div w:id="288241888">
      <w:bodyDiv w:val="1"/>
      <w:marLeft w:val="0"/>
      <w:marRight w:val="0"/>
      <w:marTop w:val="0"/>
      <w:marBottom w:val="0"/>
      <w:divBdr>
        <w:top w:val="none" w:sz="0" w:space="0" w:color="auto"/>
        <w:left w:val="none" w:sz="0" w:space="0" w:color="auto"/>
        <w:bottom w:val="none" w:sz="0" w:space="0" w:color="auto"/>
        <w:right w:val="none" w:sz="0" w:space="0" w:color="auto"/>
      </w:divBdr>
    </w:div>
    <w:div w:id="294064453">
      <w:bodyDiv w:val="1"/>
      <w:marLeft w:val="0"/>
      <w:marRight w:val="0"/>
      <w:marTop w:val="0"/>
      <w:marBottom w:val="0"/>
      <w:divBdr>
        <w:top w:val="none" w:sz="0" w:space="0" w:color="auto"/>
        <w:left w:val="none" w:sz="0" w:space="0" w:color="auto"/>
        <w:bottom w:val="none" w:sz="0" w:space="0" w:color="auto"/>
        <w:right w:val="none" w:sz="0" w:space="0" w:color="auto"/>
      </w:divBdr>
    </w:div>
    <w:div w:id="364596686">
      <w:bodyDiv w:val="1"/>
      <w:marLeft w:val="0"/>
      <w:marRight w:val="0"/>
      <w:marTop w:val="0"/>
      <w:marBottom w:val="0"/>
      <w:divBdr>
        <w:top w:val="none" w:sz="0" w:space="0" w:color="auto"/>
        <w:left w:val="none" w:sz="0" w:space="0" w:color="auto"/>
        <w:bottom w:val="none" w:sz="0" w:space="0" w:color="auto"/>
        <w:right w:val="none" w:sz="0" w:space="0" w:color="auto"/>
      </w:divBdr>
    </w:div>
    <w:div w:id="366418573">
      <w:bodyDiv w:val="1"/>
      <w:marLeft w:val="0"/>
      <w:marRight w:val="0"/>
      <w:marTop w:val="0"/>
      <w:marBottom w:val="0"/>
      <w:divBdr>
        <w:top w:val="none" w:sz="0" w:space="0" w:color="auto"/>
        <w:left w:val="none" w:sz="0" w:space="0" w:color="auto"/>
        <w:bottom w:val="none" w:sz="0" w:space="0" w:color="auto"/>
        <w:right w:val="none" w:sz="0" w:space="0" w:color="auto"/>
      </w:divBdr>
    </w:div>
    <w:div w:id="376702226">
      <w:bodyDiv w:val="1"/>
      <w:marLeft w:val="0"/>
      <w:marRight w:val="0"/>
      <w:marTop w:val="0"/>
      <w:marBottom w:val="0"/>
      <w:divBdr>
        <w:top w:val="none" w:sz="0" w:space="0" w:color="auto"/>
        <w:left w:val="none" w:sz="0" w:space="0" w:color="auto"/>
        <w:bottom w:val="none" w:sz="0" w:space="0" w:color="auto"/>
        <w:right w:val="none" w:sz="0" w:space="0" w:color="auto"/>
      </w:divBdr>
    </w:div>
    <w:div w:id="377248013">
      <w:bodyDiv w:val="1"/>
      <w:marLeft w:val="0"/>
      <w:marRight w:val="0"/>
      <w:marTop w:val="0"/>
      <w:marBottom w:val="0"/>
      <w:divBdr>
        <w:top w:val="none" w:sz="0" w:space="0" w:color="auto"/>
        <w:left w:val="none" w:sz="0" w:space="0" w:color="auto"/>
        <w:bottom w:val="none" w:sz="0" w:space="0" w:color="auto"/>
        <w:right w:val="none" w:sz="0" w:space="0" w:color="auto"/>
      </w:divBdr>
    </w:div>
    <w:div w:id="379986186">
      <w:bodyDiv w:val="1"/>
      <w:marLeft w:val="0"/>
      <w:marRight w:val="0"/>
      <w:marTop w:val="0"/>
      <w:marBottom w:val="0"/>
      <w:divBdr>
        <w:top w:val="none" w:sz="0" w:space="0" w:color="auto"/>
        <w:left w:val="none" w:sz="0" w:space="0" w:color="auto"/>
        <w:bottom w:val="none" w:sz="0" w:space="0" w:color="auto"/>
        <w:right w:val="none" w:sz="0" w:space="0" w:color="auto"/>
      </w:divBdr>
    </w:div>
    <w:div w:id="386952316">
      <w:bodyDiv w:val="1"/>
      <w:marLeft w:val="0"/>
      <w:marRight w:val="0"/>
      <w:marTop w:val="0"/>
      <w:marBottom w:val="0"/>
      <w:divBdr>
        <w:top w:val="none" w:sz="0" w:space="0" w:color="auto"/>
        <w:left w:val="none" w:sz="0" w:space="0" w:color="auto"/>
        <w:bottom w:val="none" w:sz="0" w:space="0" w:color="auto"/>
        <w:right w:val="none" w:sz="0" w:space="0" w:color="auto"/>
      </w:divBdr>
    </w:div>
    <w:div w:id="402071496">
      <w:bodyDiv w:val="1"/>
      <w:marLeft w:val="0"/>
      <w:marRight w:val="0"/>
      <w:marTop w:val="0"/>
      <w:marBottom w:val="0"/>
      <w:divBdr>
        <w:top w:val="none" w:sz="0" w:space="0" w:color="auto"/>
        <w:left w:val="none" w:sz="0" w:space="0" w:color="auto"/>
        <w:bottom w:val="none" w:sz="0" w:space="0" w:color="auto"/>
        <w:right w:val="none" w:sz="0" w:space="0" w:color="auto"/>
      </w:divBdr>
    </w:div>
    <w:div w:id="407265182">
      <w:bodyDiv w:val="1"/>
      <w:marLeft w:val="0"/>
      <w:marRight w:val="0"/>
      <w:marTop w:val="0"/>
      <w:marBottom w:val="0"/>
      <w:divBdr>
        <w:top w:val="none" w:sz="0" w:space="0" w:color="auto"/>
        <w:left w:val="none" w:sz="0" w:space="0" w:color="auto"/>
        <w:bottom w:val="none" w:sz="0" w:space="0" w:color="auto"/>
        <w:right w:val="none" w:sz="0" w:space="0" w:color="auto"/>
      </w:divBdr>
    </w:div>
    <w:div w:id="419064520">
      <w:bodyDiv w:val="1"/>
      <w:marLeft w:val="0"/>
      <w:marRight w:val="0"/>
      <w:marTop w:val="0"/>
      <w:marBottom w:val="0"/>
      <w:divBdr>
        <w:top w:val="none" w:sz="0" w:space="0" w:color="auto"/>
        <w:left w:val="none" w:sz="0" w:space="0" w:color="auto"/>
        <w:bottom w:val="none" w:sz="0" w:space="0" w:color="auto"/>
        <w:right w:val="none" w:sz="0" w:space="0" w:color="auto"/>
      </w:divBdr>
    </w:div>
    <w:div w:id="438260666">
      <w:bodyDiv w:val="1"/>
      <w:marLeft w:val="0"/>
      <w:marRight w:val="0"/>
      <w:marTop w:val="0"/>
      <w:marBottom w:val="0"/>
      <w:divBdr>
        <w:top w:val="none" w:sz="0" w:space="0" w:color="auto"/>
        <w:left w:val="none" w:sz="0" w:space="0" w:color="auto"/>
        <w:bottom w:val="none" w:sz="0" w:space="0" w:color="auto"/>
        <w:right w:val="none" w:sz="0" w:space="0" w:color="auto"/>
      </w:divBdr>
    </w:div>
    <w:div w:id="440346334">
      <w:bodyDiv w:val="1"/>
      <w:marLeft w:val="0"/>
      <w:marRight w:val="0"/>
      <w:marTop w:val="0"/>
      <w:marBottom w:val="0"/>
      <w:divBdr>
        <w:top w:val="none" w:sz="0" w:space="0" w:color="auto"/>
        <w:left w:val="none" w:sz="0" w:space="0" w:color="auto"/>
        <w:bottom w:val="none" w:sz="0" w:space="0" w:color="auto"/>
        <w:right w:val="none" w:sz="0" w:space="0" w:color="auto"/>
      </w:divBdr>
    </w:div>
    <w:div w:id="446704411">
      <w:bodyDiv w:val="1"/>
      <w:marLeft w:val="0"/>
      <w:marRight w:val="0"/>
      <w:marTop w:val="0"/>
      <w:marBottom w:val="0"/>
      <w:divBdr>
        <w:top w:val="none" w:sz="0" w:space="0" w:color="auto"/>
        <w:left w:val="none" w:sz="0" w:space="0" w:color="auto"/>
        <w:bottom w:val="none" w:sz="0" w:space="0" w:color="auto"/>
        <w:right w:val="none" w:sz="0" w:space="0" w:color="auto"/>
      </w:divBdr>
    </w:div>
    <w:div w:id="462428241">
      <w:bodyDiv w:val="1"/>
      <w:marLeft w:val="0"/>
      <w:marRight w:val="0"/>
      <w:marTop w:val="0"/>
      <w:marBottom w:val="0"/>
      <w:divBdr>
        <w:top w:val="none" w:sz="0" w:space="0" w:color="auto"/>
        <w:left w:val="none" w:sz="0" w:space="0" w:color="auto"/>
        <w:bottom w:val="none" w:sz="0" w:space="0" w:color="auto"/>
        <w:right w:val="none" w:sz="0" w:space="0" w:color="auto"/>
      </w:divBdr>
    </w:div>
    <w:div w:id="466581565">
      <w:bodyDiv w:val="1"/>
      <w:marLeft w:val="0"/>
      <w:marRight w:val="0"/>
      <w:marTop w:val="0"/>
      <w:marBottom w:val="0"/>
      <w:divBdr>
        <w:top w:val="none" w:sz="0" w:space="0" w:color="auto"/>
        <w:left w:val="none" w:sz="0" w:space="0" w:color="auto"/>
        <w:bottom w:val="none" w:sz="0" w:space="0" w:color="auto"/>
        <w:right w:val="none" w:sz="0" w:space="0" w:color="auto"/>
      </w:divBdr>
    </w:div>
    <w:div w:id="469175584">
      <w:bodyDiv w:val="1"/>
      <w:marLeft w:val="0"/>
      <w:marRight w:val="0"/>
      <w:marTop w:val="0"/>
      <w:marBottom w:val="0"/>
      <w:divBdr>
        <w:top w:val="none" w:sz="0" w:space="0" w:color="auto"/>
        <w:left w:val="none" w:sz="0" w:space="0" w:color="auto"/>
        <w:bottom w:val="none" w:sz="0" w:space="0" w:color="auto"/>
        <w:right w:val="none" w:sz="0" w:space="0" w:color="auto"/>
      </w:divBdr>
    </w:div>
    <w:div w:id="470486844">
      <w:bodyDiv w:val="1"/>
      <w:marLeft w:val="0"/>
      <w:marRight w:val="0"/>
      <w:marTop w:val="0"/>
      <w:marBottom w:val="0"/>
      <w:divBdr>
        <w:top w:val="none" w:sz="0" w:space="0" w:color="auto"/>
        <w:left w:val="none" w:sz="0" w:space="0" w:color="auto"/>
        <w:bottom w:val="none" w:sz="0" w:space="0" w:color="auto"/>
        <w:right w:val="none" w:sz="0" w:space="0" w:color="auto"/>
      </w:divBdr>
    </w:div>
    <w:div w:id="475342370">
      <w:bodyDiv w:val="1"/>
      <w:marLeft w:val="0"/>
      <w:marRight w:val="0"/>
      <w:marTop w:val="0"/>
      <w:marBottom w:val="0"/>
      <w:divBdr>
        <w:top w:val="none" w:sz="0" w:space="0" w:color="auto"/>
        <w:left w:val="none" w:sz="0" w:space="0" w:color="auto"/>
        <w:bottom w:val="none" w:sz="0" w:space="0" w:color="auto"/>
        <w:right w:val="none" w:sz="0" w:space="0" w:color="auto"/>
      </w:divBdr>
    </w:div>
    <w:div w:id="488208440">
      <w:bodyDiv w:val="1"/>
      <w:marLeft w:val="0"/>
      <w:marRight w:val="0"/>
      <w:marTop w:val="0"/>
      <w:marBottom w:val="0"/>
      <w:divBdr>
        <w:top w:val="none" w:sz="0" w:space="0" w:color="auto"/>
        <w:left w:val="none" w:sz="0" w:space="0" w:color="auto"/>
        <w:bottom w:val="none" w:sz="0" w:space="0" w:color="auto"/>
        <w:right w:val="none" w:sz="0" w:space="0" w:color="auto"/>
      </w:divBdr>
    </w:div>
    <w:div w:id="498616737">
      <w:bodyDiv w:val="1"/>
      <w:marLeft w:val="0"/>
      <w:marRight w:val="0"/>
      <w:marTop w:val="0"/>
      <w:marBottom w:val="0"/>
      <w:divBdr>
        <w:top w:val="none" w:sz="0" w:space="0" w:color="auto"/>
        <w:left w:val="none" w:sz="0" w:space="0" w:color="auto"/>
        <w:bottom w:val="none" w:sz="0" w:space="0" w:color="auto"/>
        <w:right w:val="none" w:sz="0" w:space="0" w:color="auto"/>
      </w:divBdr>
    </w:div>
    <w:div w:id="503590316">
      <w:bodyDiv w:val="1"/>
      <w:marLeft w:val="0"/>
      <w:marRight w:val="0"/>
      <w:marTop w:val="0"/>
      <w:marBottom w:val="0"/>
      <w:divBdr>
        <w:top w:val="none" w:sz="0" w:space="0" w:color="auto"/>
        <w:left w:val="none" w:sz="0" w:space="0" w:color="auto"/>
        <w:bottom w:val="none" w:sz="0" w:space="0" w:color="auto"/>
        <w:right w:val="none" w:sz="0" w:space="0" w:color="auto"/>
      </w:divBdr>
      <w:divsChild>
        <w:div w:id="1893492123">
          <w:marLeft w:val="0"/>
          <w:marRight w:val="0"/>
          <w:marTop w:val="0"/>
          <w:marBottom w:val="0"/>
          <w:divBdr>
            <w:top w:val="none" w:sz="0" w:space="0" w:color="auto"/>
            <w:left w:val="none" w:sz="0" w:space="0" w:color="auto"/>
            <w:bottom w:val="none" w:sz="0" w:space="0" w:color="auto"/>
            <w:right w:val="none" w:sz="0" w:space="0" w:color="auto"/>
          </w:divBdr>
        </w:div>
      </w:divsChild>
    </w:div>
    <w:div w:id="523638717">
      <w:bodyDiv w:val="1"/>
      <w:marLeft w:val="0"/>
      <w:marRight w:val="0"/>
      <w:marTop w:val="0"/>
      <w:marBottom w:val="0"/>
      <w:divBdr>
        <w:top w:val="none" w:sz="0" w:space="0" w:color="auto"/>
        <w:left w:val="none" w:sz="0" w:space="0" w:color="auto"/>
        <w:bottom w:val="none" w:sz="0" w:space="0" w:color="auto"/>
        <w:right w:val="none" w:sz="0" w:space="0" w:color="auto"/>
      </w:divBdr>
    </w:div>
    <w:div w:id="531695973">
      <w:bodyDiv w:val="1"/>
      <w:marLeft w:val="0"/>
      <w:marRight w:val="0"/>
      <w:marTop w:val="0"/>
      <w:marBottom w:val="0"/>
      <w:divBdr>
        <w:top w:val="none" w:sz="0" w:space="0" w:color="auto"/>
        <w:left w:val="none" w:sz="0" w:space="0" w:color="auto"/>
        <w:bottom w:val="none" w:sz="0" w:space="0" w:color="auto"/>
        <w:right w:val="none" w:sz="0" w:space="0" w:color="auto"/>
      </w:divBdr>
    </w:div>
    <w:div w:id="536626460">
      <w:bodyDiv w:val="1"/>
      <w:marLeft w:val="0"/>
      <w:marRight w:val="0"/>
      <w:marTop w:val="0"/>
      <w:marBottom w:val="0"/>
      <w:divBdr>
        <w:top w:val="none" w:sz="0" w:space="0" w:color="auto"/>
        <w:left w:val="none" w:sz="0" w:space="0" w:color="auto"/>
        <w:bottom w:val="none" w:sz="0" w:space="0" w:color="auto"/>
        <w:right w:val="none" w:sz="0" w:space="0" w:color="auto"/>
      </w:divBdr>
    </w:div>
    <w:div w:id="538248552">
      <w:bodyDiv w:val="1"/>
      <w:marLeft w:val="0"/>
      <w:marRight w:val="0"/>
      <w:marTop w:val="0"/>
      <w:marBottom w:val="0"/>
      <w:divBdr>
        <w:top w:val="none" w:sz="0" w:space="0" w:color="auto"/>
        <w:left w:val="none" w:sz="0" w:space="0" w:color="auto"/>
        <w:bottom w:val="none" w:sz="0" w:space="0" w:color="auto"/>
        <w:right w:val="none" w:sz="0" w:space="0" w:color="auto"/>
      </w:divBdr>
    </w:div>
    <w:div w:id="542400358">
      <w:bodyDiv w:val="1"/>
      <w:marLeft w:val="0"/>
      <w:marRight w:val="0"/>
      <w:marTop w:val="0"/>
      <w:marBottom w:val="0"/>
      <w:divBdr>
        <w:top w:val="none" w:sz="0" w:space="0" w:color="auto"/>
        <w:left w:val="none" w:sz="0" w:space="0" w:color="auto"/>
        <w:bottom w:val="none" w:sz="0" w:space="0" w:color="auto"/>
        <w:right w:val="none" w:sz="0" w:space="0" w:color="auto"/>
      </w:divBdr>
    </w:div>
    <w:div w:id="542518196">
      <w:bodyDiv w:val="1"/>
      <w:marLeft w:val="0"/>
      <w:marRight w:val="0"/>
      <w:marTop w:val="0"/>
      <w:marBottom w:val="0"/>
      <w:divBdr>
        <w:top w:val="none" w:sz="0" w:space="0" w:color="auto"/>
        <w:left w:val="none" w:sz="0" w:space="0" w:color="auto"/>
        <w:bottom w:val="none" w:sz="0" w:space="0" w:color="auto"/>
        <w:right w:val="none" w:sz="0" w:space="0" w:color="auto"/>
      </w:divBdr>
    </w:div>
    <w:div w:id="547648104">
      <w:bodyDiv w:val="1"/>
      <w:marLeft w:val="0"/>
      <w:marRight w:val="0"/>
      <w:marTop w:val="0"/>
      <w:marBottom w:val="0"/>
      <w:divBdr>
        <w:top w:val="none" w:sz="0" w:space="0" w:color="auto"/>
        <w:left w:val="none" w:sz="0" w:space="0" w:color="auto"/>
        <w:bottom w:val="none" w:sz="0" w:space="0" w:color="auto"/>
        <w:right w:val="none" w:sz="0" w:space="0" w:color="auto"/>
      </w:divBdr>
    </w:div>
    <w:div w:id="548305456">
      <w:bodyDiv w:val="1"/>
      <w:marLeft w:val="0"/>
      <w:marRight w:val="0"/>
      <w:marTop w:val="0"/>
      <w:marBottom w:val="0"/>
      <w:divBdr>
        <w:top w:val="none" w:sz="0" w:space="0" w:color="auto"/>
        <w:left w:val="none" w:sz="0" w:space="0" w:color="auto"/>
        <w:bottom w:val="none" w:sz="0" w:space="0" w:color="auto"/>
        <w:right w:val="none" w:sz="0" w:space="0" w:color="auto"/>
      </w:divBdr>
    </w:div>
    <w:div w:id="552742413">
      <w:bodyDiv w:val="1"/>
      <w:marLeft w:val="0"/>
      <w:marRight w:val="0"/>
      <w:marTop w:val="0"/>
      <w:marBottom w:val="0"/>
      <w:divBdr>
        <w:top w:val="none" w:sz="0" w:space="0" w:color="auto"/>
        <w:left w:val="none" w:sz="0" w:space="0" w:color="auto"/>
        <w:bottom w:val="none" w:sz="0" w:space="0" w:color="auto"/>
        <w:right w:val="none" w:sz="0" w:space="0" w:color="auto"/>
      </w:divBdr>
    </w:div>
    <w:div w:id="555118660">
      <w:bodyDiv w:val="1"/>
      <w:marLeft w:val="0"/>
      <w:marRight w:val="0"/>
      <w:marTop w:val="0"/>
      <w:marBottom w:val="0"/>
      <w:divBdr>
        <w:top w:val="none" w:sz="0" w:space="0" w:color="auto"/>
        <w:left w:val="none" w:sz="0" w:space="0" w:color="auto"/>
        <w:bottom w:val="none" w:sz="0" w:space="0" w:color="auto"/>
        <w:right w:val="none" w:sz="0" w:space="0" w:color="auto"/>
      </w:divBdr>
    </w:div>
    <w:div w:id="559098978">
      <w:bodyDiv w:val="1"/>
      <w:marLeft w:val="0"/>
      <w:marRight w:val="0"/>
      <w:marTop w:val="0"/>
      <w:marBottom w:val="0"/>
      <w:divBdr>
        <w:top w:val="none" w:sz="0" w:space="0" w:color="auto"/>
        <w:left w:val="none" w:sz="0" w:space="0" w:color="auto"/>
        <w:bottom w:val="none" w:sz="0" w:space="0" w:color="auto"/>
        <w:right w:val="none" w:sz="0" w:space="0" w:color="auto"/>
      </w:divBdr>
    </w:div>
    <w:div w:id="561529443">
      <w:bodyDiv w:val="1"/>
      <w:marLeft w:val="0"/>
      <w:marRight w:val="0"/>
      <w:marTop w:val="0"/>
      <w:marBottom w:val="0"/>
      <w:divBdr>
        <w:top w:val="none" w:sz="0" w:space="0" w:color="auto"/>
        <w:left w:val="none" w:sz="0" w:space="0" w:color="auto"/>
        <w:bottom w:val="none" w:sz="0" w:space="0" w:color="auto"/>
        <w:right w:val="none" w:sz="0" w:space="0" w:color="auto"/>
      </w:divBdr>
    </w:div>
    <w:div w:id="564532825">
      <w:bodyDiv w:val="1"/>
      <w:marLeft w:val="0"/>
      <w:marRight w:val="0"/>
      <w:marTop w:val="0"/>
      <w:marBottom w:val="0"/>
      <w:divBdr>
        <w:top w:val="none" w:sz="0" w:space="0" w:color="auto"/>
        <w:left w:val="none" w:sz="0" w:space="0" w:color="auto"/>
        <w:bottom w:val="none" w:sz="0" w:space="0" w:color="auto"/>
        <w:right w:val="none" w:sz="0" w:space="0" w:color="auto"/>
      </w:divBdr>
    </w:div>
    <w:div w:id="567421394">
      <w:bodyDiv w:val="1"/>
      <w:marLeft w:val="0"/>
      <w:marRight w:val="0"/>
      <w:marTop w:val="0"/>
      <w:marBottom w:val="0"/>
      <w:divBdr>
        <w:top w:val="none" w:sz="0" w:space="0" w:color="auto"/>
        <w:left w:val="none" w:sz="0" w:space="0" w:color="auto"/>
        <w:bottom w:val="none" w:sz="0" w:space="0" w:color="auto"/>
        <w:right w:val="none" w:sz="0" w:space="0" w:color="auto"/>
      </w:divBdr>
    </w:div>
    <w:div w:id="613101841">
      <w:bodyDiv w:val="1"/>
      <w:marLeft w:val="0"/>
      <w:marRight w:val="0"/>
      <w:marTop w:val="0"/>
      <w:marBottom w:val="0"/>
      <w:divBdr>
        <w:top w:val="none" w:sz="0" w:space="0" w:color="auto"/>
        <w:left w:val="none" w:sz="0" w:space="0" w:color="auto"/>
        <w:bottom w:val="none" w:sz="0" w:space="0" w:color="auto"/>
        <w:right w:val="none" w:sz="0" w:space="0" w:color="auto"/>
      </w:divBdr>
    </w:div>
    <w:div w:id="620499508">
      <w:bodyDiv w:val="1"/>
      <w:marLeft w:val="0"/>
      <w:marRight w:val="0"/>
      <w:marTop w:val="0"/>
      <w:marBottom w:val="0"/>
      <w:divBdr>
        <w:top w:val="none" w:sz="0" w:space="0" w:color="auto"/>
        <w:left w:val="none" w:sz="0" w:space="0" w:color="auto"/>
        <w:bottom w:val="none" w:sz="0" w:space="0" w:color="auto"/>
        <w:right w:val="none" w:sz="0" w:space="0" w:color="auto"/>
      </w:divBdr>
    </w:div>
    <w:div w:id="629477923">
      <w:bodyDiv w:val="1"/>
      <w:marLeft w:val="0"/>
      <w:marRight w:val="0"/>
      <w:marTop w:val="0"/>
      <w:marBottom w:val="0"/>
      <w:divBdr>
        <w:top w:val="none" w:sz="0" w:space="0" w:color="auto"/>
        <w:left w:val="none" w:sz="0" w:space="0" w:color="auto"/>
        <w:bottom w:val="none" w:sz="0" w:space="0" w:color="auto"/>
        <w:right w:val="none" w:sz="0" w:space="0" w:color="auto"/>
      </w:divBdr>
    </w:div>
    <w:div w:id="647979341">
      <w:bodyDiv w:val="1"/>
      <w:marLeft w:val="0"/>
      <w:marRight w:val="0"/>
      <w:marTop w:val="0"/>
      <w:marBottom w:val="0"/>
      <w:divBdr>
        <w:top w:val="none" w:sz="0" w:space="0" w:color="auto"/>
        <w:left w:val="none" w:sz="0" w:space="0" w:color="auto"/>
        <w:bottom w:val="none" w:sz="0" w:space="0" w:color="auto"/>
        <w:right w:val="none" w:sz="0" w:space="0" w:color="auto"/>
      </w:divBdr>
    </w:div>
    <w:div w:id="650134491">
      <w:bodyDiv w:val="1"/>
      <w:marLeft w:val="0"/>
      <w:marRight w:val="0"/>
      <w:marTop w:val="0"/>
      <w:marBottom w:val="0"/>
      <w:divBdr>
        <w:top w:val="none" w:sz="0" w:space="0" w:color="auto"/>
        <w:left w:val="none" w:sz="0" w:space="0" w:color="auto"/>
        <w:bottom w:val="none" w:sz="0" w:space="0" w:color="auto"/>
        <w:right w:val="none" w:sz="0" w:space="0" w:color="auto"/>
      </w:divBdr>
    </w:div>
    <w:div w:id="650255770">
      <w:bodyDiv w:val="1"/>
      <w:marLeft w:val="0"/>
      <w:marRight w:val="0"/>
      <w:marTop w:val="0"/>
      <w:marBottom w:val="0"/>
      <w:divBdr>
        <w:top w:val="none" w:sz="0" w:space="0" w:color="auto"/>
        <w:left w:val="none" w:sz="0" w:space="0" w:color="auto"/>
        <w:bottom w:val="none" w:sz="0" w:space="0" w:color="auto"/>
        <w:right w:val="none" w:sz="0" w:space="0" w:color="auto"/>
      </w:divBdr>
    </w:div>
    <w:div w:id="656568582">
      <w:bodyDiv w:val="1"/>
      <w:marLeft w:val="0"/>
      <w:marRight w:val="0"/>
      <w:marTop w:val="0"/>
      <w:marBottom w:val="0"/>
      <w:divBdr>
        <w:top w:val="none" w:sz="0" w:space="0" w:color="auto"/>
        <w:left w:val="none" w:sz="0" w:space="0" w:color="auto"/>
        <w:bottom w:val="none" w:sz="0" w:space="0" w:color="auto"/>
        <w:right w:val="none" w:sz="0" w:space="0" w:color="auto"/>
      </w:divBdr>
    </w:div>
    <w:div w:id="669069021">
      <w:bodyDiv w:val="1"/>
      <w:marLeft w:val="0"/>
      <w:marRight w:val="0"/>
      <w:marTop w:val="0"/>
      <w:marBottom w:val="0"/>
      <w:divBdr>
        <w:top w:val="none" w:sz="0" w:space="0" w:color="auto"/>
        <w:left w:val="none" w:sz="0" w:space="0" w:color="auto"/>
        <w:bottom w:val="none" w:sz="0" w:space="0" w:color="auto"/>
        <w:right w:val="none" w:sz="0" w:space="0" w:color="auto"/>
      </w:divBdr>
    </w:div>
    <w:div w:id="673991178">
      <w:bodyDiv w:val="1"/>
      <w:marLeft w:val="0"/>
      <w:marRight w:val="0"/>
      <w:marTop w:val="0"/>
      <w:marBottom w:val="0"/>
      <w:divBdr>
        <w:top w:val="none" w:sz="0" w:space="0" w:color="auto"/>
        <w:left w:val="none" w:sz="0" w:space="0" w:color="auto"/>
        <w:bottom w:val="none" w:sz="0" w:space="0" w:color="auto"/>
        <w:right w:val="none" w:sz="0" w:space="0" w:color="auto"/>
      </w:divBdr>
    </w:div>
    <w:div w:id="681980722">
      <w:bodyDiv w:val="1"/>
      <w:marLeft w:val="0"/>
      <w:marRight w:val="0"/>
      <w:marTop w:val="0"/>
      <w:marBottom w:val="0"/>
      <w:divBdr>
        <w:top w:val="none" w:sz="0" w:space="0" w:color="auto"/>
        <w:left w:val="none" w:sz="0" w:space="0" w:color="auto"/>
        <w:bottom w:val="none" w:sz="0" w:space="0" w:color="auto"/>
        <w:right w:val="none" w:sz="0" w:space="0" w:color="auto"/>
      </w:divBdr>
    </w:div>
    <w:div w:id="687676125">
      <w:bodyDiv w:val="1"/>
      <w:marLeft w:val="0"/>
      <w:marRight w:val="0"/>
      <w:marTop w:val="0"/>
      <w:marBottom w:val="0"/>
      <w:divBdr>
        <w:top w:val="none" w:sz="0" w:space="0" w:color="auto"/>
        <w:left w:val="none" w:sz="0" w:space="0" w:color="auto"/>
        <w:bottom w:val="none" w:sz="0" w:space="0" w:color="auto"/>
        <w:right w:val="none" w:sz="0" w:space="0" w:color="auto"/>
      </w:divBdr>
    </w:div>
    <w:div w:id="689798721">
      <w:bodyDiv w:val="1"/>
      <w:marLeft w:val="0"/>
      <w:marRight w:val="0"/>
      <w:marTop w:val="0"/>
      <w:marBottom w:val="0"/>
      <w:divBdr>
        <w:top w:val="none" w:sz="0" w:space="0" w:color="auto"/>
        <w:left w:val="none" w:sz="0" w:space="0" w:color="auto"/>
        <w:bottom w:val="none" w:sz="0" w:space="0" w:color="auto"/>
        <w:right w:val="none" w:sz="0" w:space="0" w:color="auto"/>
      </w:divBdr>
    </w:div>
    <w:div w:id="697007508">
      <w:bodyDiv w:val="1"/>
      <w:marLeft w:val="0"/>
      <w:marRight w:val="0"/>
      <w:marTop w:val="0"/>
      <w:marBottom w:val="0"/>
      <w:divBdr>
        <w:top w:val="none" w:sz="0" w:space="0" w:color="auto"/>
        <w:left w:val="none" w:sz="0" w:space="0" w:color="auto"/>
        <w:bottom w:val="none" w:sz="0" w:space="0" w:color="auto"/>
        <w:right w:val="none" w:sz="0" w:space="0" w:color="auto"/>
      </w:divBdr>
      <w:divsChild>
        <w:div w:id="125467070">
          <w:marLeft w:val="0"/>
          <w:marRight w:val="0"/>
          <w:marTop w:val="0"/>
          <w:marBottom w:val="0"/>
          <w:divBdr>
            <w:top w:val="none" w:sz="0" w:space="0" w:color="auto"/>
            <w:left w:val="none" w:sz="0" w:space="0" w:color="auto"/>
            <w:bottom w:val="none" w:sz="0" w:space="0" w:color="auto"/>
            <w:right w:val="none" w:sz="0" w:space="0" w:color="auto"/>
          </w:divBdr>
        </w:div>
        <w:div w:id="138965667">
          <w:marLeft w:val="0"/>
          <w:marRight w:val="0"/>
          <w:marTop w:val="0"/>
          <w:marBottom w:val="0"/>
          <w:divBdr>
            <w:top w:val="none" w:sz="0" w:space="0" w:color="auto"/>
            <w:left w:val="none" w:sz="0" w:space="0" w:color="auto"/>
            <w:bottom w:val="none" w:sz="0" w:space="0" w:color="auto"/>
            <w:right w:val="none" w:sz="0" w:space="0" w:color="auto"/>
          </w:divBdr>
        </w:div>
        <w:div w:id="278996095">
          <w:marLeft w:val="0"/>
          <w:marRight w:val="0"/>
          <w:marTop w:val="0"/>
          <w:marBottom w:val="0"/>
          <w:divBdr>
            <w:top w:val="none" w:sz="0" w:space="0" w:color="auto"/>
            <w:left w:val="none" w:sz="0" w:space="0" w:color="auto"/>
            <w:bottom w:val="none" w:sz="0" w:space="0" w:color="auto"/>
            <w:right w:val="none" w:sz="0" w:space="0" w:color="auto"/>
          </w:divBdr>
        </w:div>
        <w:div w:id="790786113">
          <w:marLeft w:val="0"/>
          <w:marRight w:val="0"/>
          <w:marTop w:val="0"/>
          <w:marBottom w:val="0"/>
          <w:divBdr>
            <w:top w:val="none" w:sz="0" w:space="0" w:color="auto"/>
            <w:left w:val="none" w:sz="0" w:space="0" w:color="auto"/>
            <w:bottom w:val="none" w:sz="0" w:space="0" w:color="auto"/>
            <w:right w:val="none" w:sz="0" w:space="0" w:color="auto"/>
          </w:divBdr>
        </w:div>
        <w:div w:id="1826361082">
          <w:marLeft w:val="0"/>
          <w:marRight w:val="0"/>
          <w:marTop w:val="0"/>
          <w:marBottom w:val="0"/>
          <w:divBdr>
            <w:top w:val="none" w:sz="0" w:space="0" w:color="auto"/>
            <w:left w:val="none" w:sz="0" w:space="0" w:color="auto"/>
            <w:bottom w:val="none" w:sz="0" w:space="0" w:color="auto"/>
            <w:right w:val="none" w:sz="0" w:space="0" w:color="auto"/>
          </w:divBdr>
        </w:div>
      </w:divsChild>
    </w:div>
    <w:div w:id="700085411">
      <w:bodyDiv w:val="1"/>
      <w:marLeft w:val="0"/>
      <w:marRight w:val="0"/>
      <w:marTop w:val="0"/>
      <w:marBottom w:val="0"/>
      <w:divBdr>
        <w:top w:val="none" w:sz="0" w:space="0" w:color="auto"/>
        <w:left w:val="none" w:sz="0" w:space="0" w:color="auto"/>
        <w:bottom w:val="none" w:sz="0" w:space="0" w:color="auto"/>
        <w:right w:val="none" w:sz="0" w:space="0" w:color="auto"/>
      </w:divBdr>
    </w:div>
    <w:div w:id="723065694">
      <w:bodyDiv w:val="1"/>
      <w:marLeft w:val="0"/>
      <w:marRight w:val="0"/>
      <w:marTop w:val="0"/>
      <w:marBottom w:val="0"/>
      <w:divBdr>
        <w:top w:val="none" w:sz="0" w:space="0" w:color="auto"/>
        <w:left w:val="none" w:sz="0" w:space="0" w:color="auto"/>
        <w:bottom w:val="none" w:sz="0" w:space="0" w:color="auto"/>
        <w:right w:val="none" w:sz="0" w:space="0" w:color="auto"/>
      </w:divBdr>
    </w:div>
    <w:div w:id="724063855">
      <w:bodyDiv w:val="1"/>
      <w:marLeft w:val="0"/>
      <w:marRight w:val="0"/>
      <w:marTop w:val="0"/>
      <w:marBottom w:val="0"/>
      <w:divBdr>
        <w:top w:val="none" w:sz="0" w:space="0" w:color="auto"/>
        <w:left w:val="none" w:sz="0" w:space="0" w:color="auto"/>
        <w:bottom w:val="none" w:sz="0" w:space="0" w:color="auto"/>
        <w:right w:val="none" w:sz="0" w:space="0" w:color="auto"/>
      </w:divBdr>
    </w:div>
    <w:div w:id="731588214">
      <w:bodyDiv w:val="1"/>
      <w:marLeft w:val="0"/>
      <w:marRight w:val="0"/>
      <w:marTop w:val="0"/>
      <w:marBottom w:val="0"/>
      <w:divBdr>
        <w:top w:val="none" w:sz="0" w:space="0" w:color="auto"/>
        <w:left w:val="none" w:sz="0" w:space="0" w:color="auto"/>
        <w:bottom w:val="none" w:sz="0" w:space="0" w:color="auto"/>
        <w:right w:val="none" w:sz="0" w:space="0" w:color="auto"/>
      </w:divBdr>
    </w:div>
    <w:div w:id="732897038">
      <w:bodyDiv w:val="1"/>
      <w:marLeft w:val="0"/>
      <w:marRight w:val="0"/>
      <w:marTop w:val="0"/>
      <w:marBottom w:val="0"/>
      <w:divBdr>
        <w:top w:val="none" w:sz="0" w:space="0" w:color="auto"/>
        <w:left w:val="none" w:sz="0" w:space="0" w:color="auto"/>
        <w:bottom w:val="none" w:sz="0" w:space="0" w:color="auto"/>
        <w:right w:val="none" w:sz="0" w:space="0" w:color="auto"/>
      </w:divBdr>
    </w:div>
    <w:div w:id="739135932">
      <w:bodyDiv w:val="1"/>
      <w:marLeft w:val="0"/>
      <w:marRight w:val="0"/>
      <w:marTop w:val="0"/>
      <w:marBottom w:val="0"/>
      <w:divBdr>
        <w:top w:val="none" w:sz="0" w:space="0" w:color="auto"/>
        <w:left w:val="none" w:sz="0" w:space="0" w:color="auto"/>
        <w:bottom w:val="none" w:sz="0" w:space="0" w:color="auto"/>
        <w:right w:val="none" w:sz="0" w:space="0" w:color="auto"/>
      </w:divBdr>
    </w:div>
    <w:div w:id="743722158">
      <w:bodyDiv w:val="1"/>
      <w:marLeft w:val="0"/>
      <w:marRight w:val="0"/>
      <w:marTop w:val="0"/>
      <w:marBottom w:val="0"/>
      <w:divBdr>
        <w:top w:val="none" w:sz="0" w:space="0" w:color="auto"/>
        <w:left w:val="none" w:sz="0" w:space="0" w:color="auto"/>
        <w:bottom w:val="none" w:sz="0" w:space="0" w:color="auto"/>
        <w:right w:val="none" w:sz="0" w:space="0" w:color="auto"/>
      </w:divBdr>
    </w:div>
    <w:div w:id="744840249">
      <w:bodyDiv w:val="1"/>
      <w:marLeft w:val="0"/>
      <w:marRight w:val="0"/>
      <w:marTop w:val="0"/>
      <w:marBottom w:val="0"/>
      <w:divBdr>
        <w:top w:val="none" w:sz="0" w:space="0" w:color="auto"/>
        <w:left w:val="none" w:sz="0" w:space="0" w:color="auto"/>
        <w:bottom w:val="none" w:sz="0" w:space="0" w:color="auto"/>
        <w:right w:val="none" w:sz="0" w:space="0" w:color="auto"/>
      </w:divBdr>
    </w:div>
    <w:div w:id="785539797">
      <w:bodyDiv w:val="1"/>
      <w:marLeft w:val="0"/>
      <w:marRight w:val="0"/>
      <w:marTop w:val="0"/>
      <w:marBottom w:val="0"/>
      <w:divBdr>
        <w:top w:val="none" w:sz="0" w:space="0" w:color="auto"/>
        <w:left w:val="none" w:sz="0" w:space="0" w:color="auto"/>
        <w:bottom w:val="none" w:sz="0" w:space="0" w:color="auto"/>
        <w:right w:val="none" w:sz="0" w:space="0" w:color="auto"/>
      </w:divBdr>
    </w:div>
    <w:div w:id="789739487">
      <w:bodyDiv w:val="1"/>
      <w:marLeft w:val="0"/>
      <w:marRight w:val="0"/>
      <w:marTop w:val="0"/>
      <w:marBottom w:val="0"/>
      <w:divBdr>
        <w:top w:val="none" w:sz="0" w:space="0" w:color="auto"/>
        <w:left w:val="none" w:sz="0" w:space="0" w:color="auto"/>
        <w:bottom w:val="none" w:sz="0" w:space="0" w:color="auto"/>
        <w:right w:val="none" w:sz="0" w:space="0" w:color="auto"/>
      </w:divBdr>
    </w:div>
    <w:div w:id="797265363">
      <w:bodyDiv w:val="1"/>
      <w:marLeft w:val="0"/>
      <w:marRight w:val="0"/>
      <w:marTop w:val="0"/>
      <w:marBottom w:val="0"/>
      <w:divBdr>
        <w:top w:val="none" w:sz="0" w:space="0" w:color="auto"/>
        <w:left w:val="none" w:sz="0" w:space="0" w:color="auto"/>
        <w:bottom w:val="none" w:sz="0" w:space="0" w:color="auto"/>
        <w:right w:val="none" w:sz="0" w:space="0" w:color="auto"/>
      </w:divBdr>
    </w:div>
    <w:div w:id="801927401">
      <w:bodyDiv w:val="1"/>
      <w:marLeft w:val="0"/>
      <w:marRight w:val="0"/>
      <w:marTop w:val="0"/>
      <w:marBottom w:val="0"/>
      <w:divBdr>
        <w:top w:val="none" w:sz="0" w:space="0" w:color="auto"/>
        <w:left w:val="none" w:sz="0" w:space="0" w:color="auto"/>
        <w:bottom w:val="none" w:sz="0" w:space="0" w:color="auto"/>
        <w:right w:val="none" w:sz="0" w:space="0" w:color="auto"/>
      </w:divBdr>
    </w:div>
    <w:div w:id="806584150">
      <w:bodyDiv w:val="1"/>
      <w:marLeft w:val="0"/>
      <w:marRight w:val="0"/>
      <w:marTop w:val="0"/>
      <w:marBottom w:val="0"/>
      <w:divBdr>
        <w:top w:val="none" w:sz="0" w:space="0" w:color="auto"/>
        <w:left w:val="none" w:sz="0" w:space="0" w:color="auto"/>
        <w:bottom w:val="none" w:sz="0" w:space="0" w:color="auto"/>
        <w:right w:val="none" w:sz="0" w:space="0" w:color="auto"/>
      </w:divBdr>
    </w:div>
    <w:div w:id="833495612">
      <w:bodyDiv w:val="1"/>
      <w:marLeft w:val="0"/>
      <w:marRight w:val="0"/>
      <w:marTop w:val="0"/>
      <w:marBottom w:val="0"/>
      <w:divBdr>
        <w:top w:val="none" w:sz="0" w:space="0" w:color="auto"/>
        <w:left w:val="none" w:sz="0" w:space="0" w:color="auto"/>
        <w:bottom w:val="none" w:sz="0" w:space="0" w:color="auto"/>
        <w:right w:val="none" w:sz="0" w:space="0" w:color="auto"/>
      </w:divBdr>
    </w:div>
    <w:div w:id="839810758">
      <w:bodyDiv w:val="1"/>
      <w:marLeft w:val="0"/>
      <w:marRight w:val="0"/>
      <w:marTop w:val="0"/>
      <w:marBottom w:val="0"/>
      <w:divBdr>
        <w:top w:val="none" w:sz="0" w:space="0" w:color="auto"/>
        <w:left w:val="none" w:sz="0" w:space="0" w:color="auto"/>
        <w:bottom w:val="none" w:sz="0" w:space="0" w:color="auto"/>
        <w:right w:val="none" w:sz="0" w:space="0" w:color="auto"/>
      </w:divBdr>
    </w:div>
    <w:div w:id="842357720">
      <w:bodyDiv w:val="1"/>
      <w:marLeft w:val="0"/>
      <w:marRight w:val="0"/>
      <w:marTop w:val="0"/>
      <w:marBottom w:val="0"/>
      <w:divBdr>
        <w:top w:val="none" w:sz="0" w:space="0" w:color="auto"/>
        <w:left w:val="none" w:sz="0" w:space="0" w:color="auto"/>
        <w:bottom w:val="none" w:sz="0" w:space="0" w:color="auto"/>
        <w:right w:val="none" w:sz="0" w:space="0" w:color="auto"/>
      </w:divBdr>
    </w:div>
    <w:div w:id="843783878">
      <w:bodyDiv w:val="1"/>
      <w:marLeft w:val="0"/>
      <w:marRight w:val="0"/>
      <w:marTop w:val="0"/>
      <w:marBottom w:val="0"/>
      <w:divBdr>
        <w:top w:val="none" w:sz="0" w:space="0" w:color="auto"/>
        <w:left w:val="none" w:sz="0" w:space="0" w:color="auto"/>
        <w:bottom w:val="none" w:sz="0" w:space="0" w:color="auto"/>
        <w:right w:val="none" w:sz="0" w:space="0" w:color="auto"/>
      </w:divBdr>
    </w:div>
    <w:div w:id="856577975">
      <w:bodyDiv w:val="1"/>
      <w:marLeft w:val="0"/>
      <w:marRight w:val="0"/>
      <w:marTop w:val="0"/>
      <w:marBottom w:val="0"/>
      <w:divBdr>
        <w:top w:val="none" w:sz="0" w:space="0" w:color="auto"/>
        <w:left w:val="none" w:sz="0" w:space="0" w:color="auto"/>
        <w:bottom w:val="none" w:sz="0" w:space="0" w:color="auto"/>
        <w:right w:val="none" w:sz="0" w:space="0" w:color="auto"/>
      </w:divBdr>
    </w:div>
    <w:div w:id="860775925">
      <w:bodyDiv w:val="1"/>
      <w:marLeft w:val="0"/>
      <w:marRight w:val="0"/>
      <w:marTop w:val="0"/>
      <w:marBottom w:val="0"/>
      <w:divBdr>
        <w:top w:val="none" w:sz="0" w:space="0" w:color="auto"/>
        <w:left w:val="none" w:sz="0" w:space="0" w:color="auto"/>
        <w:bottom w:val="none" w:sz="0" w:space="0" w:color="auto"/>
        <w:right w:val="none" w:sz="0" w:space="0" w:color="auto"/>
      </w:divBdr>
    </w:div>
    <w:div w:id="861018198">
      <w:bodyDiv w:val="1"/>
      <w:marLeft w:val="0"/>
      <w:marRight w:val="0"/>
      <w:marTop w:val="0"/>
      <w:marBottom w:val="0"/>
      <w:divBdr>
        <w:top w:val="none" w:sz="0" w:space="0" w:color="auto"/>
        <w:left w:val="none" w:sz="0" w:space="0" w:color="auto"/>
        <w:bottom w:val="none" w:sz="0" w:space="0" w:color="auto"/>
        <w:right w:val="none" w:sz="0" w:space="0" w:color="auto"/>
      </w:divBdr>
    </w:div>
    <w:div w:id="862549984">
      <w:bodyDiv w:val="1"/>
      <w:marLeft w:val="0"/>
      <w:marRight w:val="0"/>
      <w:marTop w:val="0"/>
      <w:marBottom w:val="0"/>
      <w:divBdr>
        <w:top w:val="none" w:sz="0" w:space="0" w:color="auto"/>
        <w:left w:val="none" w:sz="0" w:space="0" w:color="auto"/>
        <w:bottom w:val="none" w:sz="0" w:space="0" w:color="auto"/>
        <w:right w:val="none" w:sz="0" w:space="0" w:color="auto"/>
      </w:divBdr>
    </w:div>
    <w:div w:id="878669027">
      <w:bodyDiv w:val="1"/>
      <w:marLeft w:val="0"/>
      <w:marRight w:val="0"/>
      <w:marTop w:val="0"/>
      <w:marBottom w:val="0"/>
      <w:divBdr>
        <w:top w:val="none" w:sz="0" w:space="0" w:color="auto"/>
        <w:left w:val="none" w:sz="0" w:space="0" w:color="auto"/>
        <w:bottom w:val="none" w:sz="0" w:space="0" w:color="auto"/>
        <w:right w:val="none" w:sz="0" w:space="0" w:color="auto"/>
      </w:divBdr>
    </w:div>
    <w:div w:id="882644052">
      <w:bodyDiv w:val="1"/>
      <w:marLeft w:val="0"/>
      <w:marRight w:val="0"/>
      <w:marTop w:val="0"/>
      <w:marBottom w:val="0"/>
      <w:divBdr>
        <w:top w:val="none" w:sz="0" w:space="0" w:color="auto"/>
        <w:left w:val="none" w:sz="0" w:space="0" w:color="auto"/>
        <w:bottom w:val="none" w:sz="0" w:space="0" w:color="auto"/>
        <w:right w:val="none" w:sz="0" w:space="0" w:color="auto"/>
      </w:divBdr>
    </w:div>
    <w:div w:id="886066678">
      <w:bodyDiv w:val="1"/>
      <w:marLeft w:val="0"/>
      <w:marRight w:val="0"/>
      <w:marTop w:val="0"/>
      <w:marBottom w:val="0"/>
      <w:divBdr>
        <w:top w:val="none" w:sz="0" w:space="0" w:color="auto"/>
        <w:left w:val="none" w:sz="0" w:space="0" w:color="auto"/>
        <w:bottom w:val="none" w:sz="0" w:space="0" w:color="auto"/>
        <w:right w:val="none" w:sz="0" w:space="0" w:color="auto"/>
      </w:divBdr>
    </w:div>
    <w:div w:id="893127318">
      <w:bodyDiv w:val="1"/>
      <w:marLeft w:val="0"/>
      <w:marRight w:val="0"/>
      <w:marTop w:val="0"/>
      <w:marBottom w:val="0"/>
      <w:divBdr>
        <w:top w:val="none" w:sz="0" w:space="0" w:color="auto"/>
        <w:left w:val="none" w:sz="0" w:space="0" w:color="auto"/>
        <w:bottom w:val="none" w:sz="0" w:space="0" w:color="auto"/>
        <w:right w:val="none" w:sz="0" w:space="0" w:color="auto"/>
      </w:divBdr>
    </w:div>
    <w:div w:id="895429042">
      <w:bodyDiv w:val="1"/>
      <w:marLeft w:val="0"/>
      <w:marRight w:val="0"/>
      <w:marTop w:val="0"/>
      <w:marBottom w:val="0"/>
      <w:divBdr>
        <w:top w:val="none" w:sz="0" w:space="0" w:color="auto"/>
        <w:left w:val="none" w:sz="0" w:space="0" w:color="auto"/>
        <w:bottom w:val="none" w:sz="0" w:space="0" w:color="auto"/>
        <w:right w:val="none" w:sz="0" w:space="0" w:color="auto"/>
      </w:divBdr>
    </w:div>
    <w:div w:id="899169960">
      <w:bodyDiv w:val="1"/>
      <w:marLeft w:val="0"/>
      <w:marRight w:val="0"/>
      <w:marTop w:val="0"/>
      <w:marBottom w:val="0"/>
      <w:divBdr>
        <w:top w:val="none" w:sz="0" w:space="0" w:color="auto"/>
        <w:left w:val="none" w:sz="0" w:space="0" w:color="auto"/>
        <w:bottom w:val="none" w:sz="0" w:space="0" w:color="auto"/>
        <w:right w:val="none" w:sz="0" w:space="0" w:color="auto"/>
      </w:divBdr>
    </w:div>
    <w:div w:id="900749581">
      <w:bodyDiv w:val="1"/>
      <w:marLeft w:val="0"/>
      <w:marRight w:val="0"/>
      <w:marTop w:val="0"/>
      <w:marBottom w:val="0"/>
      <w:divBdr>
        <w:top w:val="none" w:sz="0" w:space="0" w:color="auto"/>
        <w:left w:val="none" w:sz="0" w:space="0" w:color="auto"/>
        <w:bottom w:val="none" w:sz="0" w:space="0" w:color="auto"/>
        <w:right w:val="none" w:sz="0" w:space="0" w:color="auto"/>
      </w:divBdr>
    </w:div>
    <w:div w:id="905529942">
      <w:bodyDiv w:val="1"/>
      <w:marLeft w:val="0"/>
      <w:marRight w:val="0"/>
      <w:marTop w:val="0"/>
      <w:marBottom w:val="0"/>
      <w:divBdr>
        <w:top w:val="none" w:sz="0" w:space="0" w:color="auto"/>
        <w:left w:val="none" w:sz="0" w:space="0" w:color="auto"/>
        <w:bottom w:val="none" w:sz="0" w:space="0" w:color="auto"/>
        <w:right w:val="none" w:sz="0" w:space="0" w:color="auto"/>
      </w:divBdr>
    </w:div>
    <w:div w:id="920483328">
      <w:bodyDiv w:val="1"/>
      <w:marLeft w:val="0"/>
      <w:marRight w:val="0"/>
      <w:marTop w:val="0"/>
      <w:marBottom w:val="0"/>
      <w:divBdr>
        <w:top w:val="none" w:sz="0" w:space="0" w:color="auto"/>
        <w:left w:val="none" w:sz="0" w:space="0" w:color="auto"/>
        <w:bottom w:val="none" w:sz="0" w:space="0" w:color="auto"/>
        <w:right w:val="none" w:sz="0" w:space="0" w:color="auto"/>
      </w:divBdr>
    </w:div>
    <w:div w:id="923758532">
      <w:bodyDiv w:val="1"/>
      <w:marLeft w:val="0"/>
      <w:marRight w:val="0"/>
      <w:marTop w:val="0"/>
      <w:marBottom w:val="0"/>
      <w:divBdr>
        <w:top w:val="none" w:sz="0" w:space="0" w:color="auto"/>
        <w:left w:val="none" w:sz="0" w:space="0" w:color="auto"/>
        <w:bottom w:val="none" w:sz="0" w:space="0" w:color="auto"/>
        <w:right w:val="none" w:sz="0" w:space="0" w:color="auto"/>
      </w:divBdr>
    </w:div>
    <w:div w:id="925189366">
      <w:bodyDiv w:val="1"/>
      <w:marLeft w:val="0"/>
      <w:marRight w:val="0"/>
      <w:marTop w:val="0"/>
      <w:marBottom w:val="0"/>
      <w:divBdr>
        <w:top w:val="none" w:sz="0" w:space="0" w:color="auto"/>
        <w:left w:val="none" w:sz="0" w:space="0" w:color="auto"/>
        <w:bottom w:val="none" w:sz="0" w:space="0" w:color="auto"/>
        <w:right w:val="none" w:sz="0" w:space="0" w:color="auto"/>
      </w:divBdr>
    </w:div>
    <w:div w:id="928585836">
      <w:bodyDiv w:val="1"/>
      <w:marLeft w:val="0"/>
      <w:marRight w:val="0"/>
      <w:marTop w:val="0"/>
      <w:marBottom w:val="0"/>
      <w:divBdr>
        <w:top w:val="none" w:sz="0" w:space="0" w:color="auto"/>
        <w:left w:val="none" w:sz="0" w:space="0" w:color="auto"/>
        <w:bottom w:val="none" w:sz="0" w:space="0" w:color="auto"/>
        <w:right w:val="none" w:sz="0" w:space="0" w:color="auto"/>
      </w:divBdr>
    </w:div>
    <w:div w:id="938679133">
      <w:bodyDiv w:val="1"/>
      <w:marLeft w:val="0"/>
      <w:marRight w:val="0"/>
      <w:marTop w:val="0"/>
      <w:marBottom w:val="0"/>
      <w:divBdr>
        <w:top w:val="none" w:sz="0" w:space="0" w:color="auto"/>
        <w:left w:val="none" w:sz="0" w:space="0" w:color="auto"/>
        <w:bottom w:val="none" w:sz="0" w:space="0" w:color="auto"/>
        <w:right w:val="none" w:sz="0" w:space="0" w:color="auto"/>
      </w:divBdr>
    </w:div>
    <w:div w:id="940408259">
      <w:bodyDiv w:val="1"/>
      <w:marLeft w:val="0"/>
      <w:marRight w:val="0"/>
      <w:marTop w:val="0"/>
      <w:marBottom w:val="0"/>
      <w:divBdr>
        <w:top w:val="none" w:sz="0" w:space="0" w:color="auto"/>
        <w:left w:val="none" w:sz="0" w:space="0" w:color="auto"/>
        <w:bottom w:val="none" w:sz="0" w:space="0" w:color="auto"/>
        <w:right w:val="none" w:sz="0" w:space="0" w:color="auto"/>
      </w:divBdr>
    </w:div>
    <w:div w:id="949432808">
      <w:bodyDiv w:val="1"/>
      <w:marLeft w:val="0"/>
      <w:marRight w:val="0"/>
      <w:marTop w:val="0"/>
      <w:marBottom w:val="0"/>
      <w:divBdr>
        <w:top w:val="none" w:sz="0" w:space="0" w:color="auto"/>
        <w:left w:val="none" w:sz="0" w:space="0" w:color="auto"/>
        <w:bottom w:val="none" w:sz="0" w:space="0" w:color="auto"/>
        <w:right w:val="none" w:sz="0" w:space="0" w:color="auto"/>
      </w:divBdr>
    </w:div>
    <w:div w:id="957370407">
      <w:bodyDiv w:val="1"/>
      <w:marLeft w:val="0"/>
      <w:marRight w:val="0"/>
      <w:marTop w:val="0"/>
      <w:marBottom w:val="0"/>
      <w:divBdr>
        <w:top w:val="none" w:sz="0" w:space="0" w:color="auto"/>
        <w:left w:val="none" w:sz="0" w:space="0" w:color="auto"/>
        <w:bottom w:val="none" w:sz="0" w:space="0" w:color="auto"/>
        <w:right w:val="none" w:sz="0" w:space="0" w:color="auto"/>
      </w:divBdr>
    </w:div>
    <w:div w:id="963660904">
      <w:bodyDiv w:val="1"/>
      <w:marLeft w:val="0"/>
      <w:marRight w:val="0"/>
      <w:marTop w:val="0"/>
      <w:marBottom w:val="0"/>
      <w:divBdr>
        <w:top w:val="none" w:sz="0" w:space="0" w:color="auto"/>
        <w:left w:val="none" w:sz="0" w:space="0" w:color="auto"/>
        <w:bottom w:val="none" w:sz="0" w:space="0" w:color="auto"/>
        <w:right w:val="none" w:sz="0" w:space="0" w:color="auto"/>
      </w:divBdr>
    </w:div>
    <w:div w:id="967857702">
      <w:bodyDiv w:val="1"/>
      <w:marLeft w:val="0"/>
      <w:marRight w:val="0"/>
      <w:marTop w:val="0"/>
      <w:marBottom w:val="0"/>
      <w:divBdr>
        <w:top w:val="none" w:sz="0" w:space="0" w:color="auto"/>
        <w:left w:val="none" w:sz="0" w:space="0" w:color="auto"/>
        <w:bottom w:val="none" w:sz="0" w:space="0" w:color="auto"/>
        <w:right w:val="none" w:sz="0" w:space="0" w:color="auto"/>
      </w:divBdr>
    </w:div>
    <w:div w:id="970743957">
      <w:bodyDiv w:val="1"/>
      <w:marLeft w:val="0"/>
      <w:marRight w:val="0"/>
      <w:marTop w:val="0"/>
      <w:marBottom w:val="0"/>
      <w:divBdr>
        <w:top w:val="none" w:sz="0" w:space="0" w:color="auto"/>
        <w:left w:val="none" w:sz="0" w:space="0" w:color="auto"/>
        <w:bottom w:val="none" w:sz="0" w:space="0" w:color="auto"/>
        <w:right w:val="none" w:sz="0" w:space="0" w:color="auto"/>
      </w:divBdr>
    </w:div>
    <w:div w:id="977805503">
      <w:bodyDiv w:val="1"/>
      <w:marLeft w:val="0"/>
      <w:marRight w:val="0"/>
      <w:marTop w:val="0"/>
      <w:marBottom w:val="0"/>
      <w:divBdr>
        <w:top w:val="none" w:sz="0" w:space="0" w:color="auto"/>
        <w:left w:val="none" w:sz="0" w:space="0" w:color="auto"/>
        <w:bottom w:val="none" w:sz="0" w:space="0" w:color="auto"/>
        <w:right w:val="none" w:sz="0" w:space="0" w:color="auto"/>
      </w:divBdr>
    </w:div>
    <w:div w:id="987635305">
      <w:bodyDiv w:val="1"/>
      <w:marLeft w:val="0"/>
      <w:marRight w:val="0"/>
      <w:marTop w:val="0"/>
      <w:marBottom w:val="0"/>
      <w:divBdr>
        <w:top w:val="none" w:sz="0" w:space="0" w:color="auto"/>
        <w:left w:val="none" w:sz="0" w:space="0" w:color="auto"/>
        <w:bottom w:val="none" w:sz="0" w:space="0" w:color="auto"/>
        <w:right w:val="none" w:sz="0" w:space="0" w:color="auto"/>
      </w:divBdr>
    </w:div>
    <w:div w:id="989138412">
      <w:bodyDiv w:val="1"/>
      <w:marLeft w:val="0"/>
      <w:marRight w:val="0"/>
      <w:marTop w:val="0"/>
      <w:marBottom w:val="0"/>
      <w:divBdr>
        <w:top w:val="none" w:sz="0" w:space="0" w:color="auto"/>
        <w:left w:val="none" w:sz="0" w:space="0" w:color="auto"/>
        <w:bottom w:val="none" w:sz="0" w:space="0" w:color="auto"/>
        <w:right w:val="none" w:sz="0" w:space="0" w:color="auto"/>
      </w:divBdr>
    </w:div>
    <w:div w:id="991517783">
      <w:bodyDiv w:val="1"/>
      <w:marLeft w:val="0"/>
      <w:marRight w:val="0"/>
      <w:marTop w:val="0"/>
      <w:marBottom w:val="0"/>
      <w:divBdr>
        <w:top w:val="none" w:sz="0" w:space="0" w:color="auto"/>
        <w:left w:val="none" w:sz="0" w:space="0" w:color="auto"/>
        <w:bottom w:val="none" w:sz="0" w:space="0" w:color="auto"/>
        <w:right w:val="none" w:sz="0" w:space="0" w:color="auto"/>
      </w:divBdr>
    </w:div>
    <w:div w:id="1012419841">
      <w:bodyDiv w:val="1"/>
      <w:marLeft w:val="0"/>
      <w:marRight w:val="0"/>
      <w:marTop w:val="0"/>
      <w:marBottom w:val="0"/>
      <w:divBdr>
        <w:top w:val="none" w:sz="0" w:space="0" w:color="auto"/>
        <w:left w:val="none" w:sz="0" w:space="0" w:color="auto"/>
        <w:bottom w:val="none" w:sz="0" w:space="0" w:color="auto"/>
        <w:right w:val="none" w:sz="0" w:space="0" w:color="auto"/>
      </w:divBdr>
    </w:div>
    <w:div w:id="1024358174">
      <w:bodyDiv w:val="1"/>
      <w:marLeft w:val="0"/>
      <w:marRight w:val="0"/>
      <w:marTop w:val="0"/>
      <w:marBottom w:val="0"/>
      <w:divBdr>
        <w:top w:val="none" w:sz="0" w:space="0" w:color="auto"/>
        <w:left w:val="none" w:sz="0" w:space="0" w:color="auto"/>
        <w:bottom w:val="none" w:sz="0" w:space="0" w:color="auto"/>
        <w:right w:val="none" w:sz="0" w:space="0" w:color="auto"/>
      </w:divBdr>
    </w:div>
    <w:div w:id="1040858622">
      <w:bodyDiv w:val="1"/>
      <w:marLeft w:val="0"/>
      <w:marRight w:val="0"/>
      <w:marTop w:val="0"/>
      <w:marBottom w:val="0"/>
      <w:divBdr>
        <w:top w:val="none" w:sz="0" w:space="0" w:color="auto"/>
        <w:left w:val="none" w:sz="0" w:space="0" w:color="auto"/>
        <w:bottom w:val="none" w:sz="0" w:space="0" w:color="auto"/>
        <w:right w:val="none" w:sz="0" w:space="0" w:color="auto"/>
      </w:divBdr>
    </w:div>
    <w:div w:id="1041636652">
      <w:bodyDiv w:val="1"/>
      <w:marLeft w:val="0"/>
      <w:marRight w:val="0"/>
      <w:marTop w:val="0"/>
      <w:marBottom w:val="0"/>
      <w:divBdr>
        <w:top w:val="none" w:sz="0" w:space="0" w:color="auto"/>
        <w:left w:val="none" w:sz="0" w:space="0" w:color="auto"/>
        <w:bottom w:val="none" w:sz="0" w:space="0" w:color="auto"/>
        <w:right w:val="none" w:sz="0" w:space="0" w:color="auto"/>
      </w:divBdr>
    </w:div>
    <w:div w:id="1053232257">
      <w:bodyDiv w:val="1"/>
      <w:marLeft w:val="0"/>
      <w:marRight w:val="0"/>
      <w:marTop w:val="0"/>
      <w:marBottom w:val="0"/>
      <w:divBdr>
        <w:top w:val="none" w:sz="0" w:space="0" w:color="auto"/>
        <w:left w:val="none" w:sz="0" w:space="0" w:color="auto"/>
        <w:bottom w:val="none" w:sz="0" w:space="0" w:color="auto"/>
        <w:right w:val="none" w:sz="0" w:space="0" w:color="auto"/>
      </w:divBdr>
    </w:div>
    <w:div w:id="1057820932">
      <w:bodyDiv w:val="1"/>
      <w:marLeft w:val="0"/>
      <w:marRight w:val="0"/>
      <w:marTop w:val="0"/>
      <w:marBottom w:val="0"/>
      <w:divBdr>
        <w:top w:val="none" w:sz="0" w:space="0" w:color="auto"/>
        <w:left w:val="none" w:sz="0" w:space="0" w:color="auto"/>
        <w:bottom w:val="none" w:sz="0" w:space="0" w:color="auto"/>
        <w:right w:val="none" w:sz="0" w:space="0" w:color="auto"/>
      </w:divBdr>
    </w:div>
    <w:div w:id="1068647549">
      <w:bodyDiv w:val="1"/>
      <w:marLeft w:val="0"/>
      <w:marRight w:val="0"/>
      <w:marTop w:val="0"/>
      <w:marBottom w:val="0"/>
      <w:divBdr>
        <w:top w:val="none" w:sz="0" w:space="0" w:color="auto"/>
        <w:left w:val="none" w:sz="0" w:space="0" w:color="auto"/>
        <w:bottom w:val="none" w:sz="0" w:space="0" w:color="auto"/>
        <w:right w:val="none" w:sz="0" w:space="0" w:color="auto"/>
      </w:divBdr>
    </w:div>
    <w:div w:id="1074350023">
      <w:bodyDiv w:val="1"/>
      <w:marLeft w:val="0"/>
      <w:marRight w:val="0"/>
      <w:marTop w:val="0"/>
      <w:marBottom w:val="0"/>
      <w:divBdr>
        <w:top w:val="none" w:sz="0" w:space="0" w:color="auto"/>
        <w:left w:val="none" w:sz="0" w:space="0" w:color="auto"/>
        <w:bottom w:val="none" w:sz="0" w:space="0" w:color="auto"/>
        <w:right w:val="none" w:sz="0" w:space="0" w:color="auto"/>
      </w:divBdr>
    </w:div>
    <w:div w:id="1093623375">
      <w:bodyDiv w:val="1"/>
      <w:marLeft w:val="0"/>
      <w:marRight w:val="0"/>
      <w:marTop w:val="0"/>
      <w:marBottom w:val="0"/>
      <w:divBdr>
        <w:top w:val="none" w:sz="0" w:space="0" w:color="auto"/>
        <w:left w:val="none" w:sz="0" w:space="0" w:color="auto"/>
        <w:bottom w:val="none" w:sz="0" w:space="0" w:color="auto"/>
        <w:right w:val="none" w:sz="0" w:space="0" w:color="auto"/>
      </w:divBdr>
    </w:div>
    <w:div w:id="1093861994">
      <w:bodyDiv w:val="1"/>
      <w:marLeft w:val="0"/>
      <w:marRight w:val="0"/>
      <w:marTop w:val="0"/>
      <w:marBottom w:val="0"/>
      <w:divBdr>
        <w:top w:val="none" w:sz="0" w:space="0" w:color="auto"/>
        <w:left w:val="none" w:sz="0" w:space="0" w:color="auto"/>
        <w:bottom w:val="none" w:sz="0" w:space="0" w:color="auto"/>
        <w:right w:val="none" w:sz="0" w:space="0" w:color="auto"/>
      </w:divBdr>
    </w:div>
    <w:div w:id="1102725440">
      <w:bodyDiv w:val="1"/>
      <w:marLeft w:val="0"/>
      <w:marRight w:val="0"/>
      <w:marTop w:val="0"/>
      <w:marBottom w:val="0"/>
      <w:divBdr>
        <w:top w:val="none" w:sz="0" w:space="0" w:color="auto"/>
        <w:left w:val="none" w:sz="0" w:space="0" w:color="auto"/>
        <w:bottom w:val="none" w:sz="0" w:space="0" w:color="auto"/>
        <w:right w:val="none" w:sz="0" w:space="0" w:color="auto"/>
      </w:divBdr>
    </w:div>
    <w:div w:id="1104107678">
      <w:bodyDiv w:val="1"/>
      <w:marLeft w:val="0"/>
      <w:marRight w:val="0"/>
      <w:marTop w:val="0"/>
      <w:marBottom w:val="0"/>
      <w:divBdr>
        <w:top w:val="none" w:sz="0" w:space="0" w:color="auto"/>
        <w:left w:val="none" w:sz="0" w:space="0" w:color="auto"/>
        <w:bottom w:val="none" w:sz="0" w:space="0" w:color="auto"/>
        <w:right w:val="none" w:sz="0" w:space="0" w:color="auto"/>
      </w:divBdr>
    </w:div>
    <w:div w:id="1109088198">
      <w:bodyDiv w:val="1"/>
      <w:marLeft w:val="0"/>
      <w:marRight w:val="0"/>
      <w:marTop w:val="0"/>
      <w:marBottom w:val="0"/>
      <w:divBdr>
        <w:top w:val="none" w:sz="0" w:space="0" w:color="auto"/>
        <w:left w:val="none" w:sz="0" w:space="0" w:color="auto"/>
        <w:bottom w:val="none" w:sz="0" w:space="0" w:color="auto"/>
        <w:right w:val="none" w:sz="0" w:space="0" w:color="auto"/>
      </w:divBdr>
    </w:div>
    <w:div w:id="1139493700">
      <w:bodyDiv w:val="1"/>
      <w:marLeft w:val="0"/>
      <w:marRight w:val="0"/>
      <w:marTop w:val="0"/>
      <w:marBottom w:val="0"/>
      <w:divBdr>
        <w:top w:val="none" w:sz="0" w:space="0" w:color="auto"/>
        <w:left w:val="none" w:sz="0" w:space="0" w:color="auto"/>
        <w:bottom w:val="none" w:sz="0" w:space="0" w:color="auto"/>
        <w:right w:val="none" w:sz="0" w:space="0" w:color="auto"/>
      </w:divBdr>
    </w:div>
    <w:div w:id="1143037506">
      <w:bodyDiv w:val="1"/>
      <w:marLeft w:val="0"/>
      <w:marRight w:val="0"/>
      <w:marTop w:val="0"/>
      <w:marBottom w:val="0"/>
      <w:divBdr>
        <w:top w:val="none" w:sz="0" w:space="0" w:color="auto"/>
        <w:left w:val="none" w:sz="0" w:space="0" w:color="auto"/>
        <w:bottom w:val="none" w:sz="0" w:space="0" w:color="auto"/>
        <w:right w:val="none" w:sz="0" w:space="0" w:color="auto"/>
      </w:divBdr>
    </w:div>
    <w:div w:id="1147940704">
      <w:bodyDiv w:val="1"/>
      <w:marLeft w:val="0"/>
      <w:marRight w:val="0"/>
      <w:marTop w:val="0"/>
      <w:marBottom w:val="0"/>
      <w:divBdr>
        <w:top w:val="none" w:sz="0" w:space="0" w:color="auto"/>
        <w:left w:val="none" w:sz="0" w:space="0" w:color="auto"/>
        <w:bottom w:val="none" w:sz="0" w:space="0" w:color="auto"/>
        <w:right w:val="none" w:sz="0" w:space="0" w:color="auto"/>
      </w:divBdr>
    </w:div>
    <w:div w:id="1152983071">
      <w:bodyDiv w:val="1"/>
      <w:marLeft w:val="0"/>
      <w:marRight w:val="0"/>
      <w:marTop w:val="0"/>
      <w:marBottom w:val="0"/>
      <w:divBdr>
        <w:top w:val="none" w:sz="0" w:space="0" w:color="auto"/>
        <w:left w:val="none" w:sz="0" w:space="0" w:color="auto"/>
        <w:bottom w:val="none" w:sz="0" w:space="0" w:color="auto"/>
        <w:right w:val="none" w:sz="0" w:space="0" w:color="auto"/>
      </w:divBdr>
    </w:div>
    <w:div w:id="1173374170">
      <w:bodyDiv w:val="1"/>
      <w:marLeft w:val="0"/>
      <w:marRight w:val="0"/>
      <w:marTop w:val="0"/>
      <w:marBottom w:val="0"/>
      <w:divBdr>
        <w:top w:val="none" w:sz="0" w:space="0" w:color="auto"/>
        <w:left w:val="none" w:sz="0" w:space="0" w:color="auto"/>
        <w:bottom w:val="none" w:sz="0" w:space="0" w:color="auto"/>
        <w:right w:val="none" w:sz="0" w:space="0" w:color="auto"/>
      </w:divBdr>
    </w:div>
    <w:div w:id="1181430385">
      <w:bodyDiv w:val="1"/>
      <w:marLeft w:val="0"/>
      <w:marRight w:val="0"/>
      <w:marTop w:val="0"/>
      <w:marBottom w:val="0"/>
      <w:divBdr>
        <w:top w:val="none" w:sz="0" w:space="0" w:color="auto"/>
        <w:left w:val="none" w:sz="0" w:space="0" w:color="auto"/>
        <w:bottom w:val="none" w:sz="0" w:space="0" w:color="auto"/>
        <w:right w:val="none" w:sz="0" w:space="0" w:color="auto"/>
      </w:divBdr>
    </w:div>
    <w:div w:id="1201668329">
      <w:bodyDiv w:val="1"/>
      <w:marLeft w:val="0"/>
      <w:marRight w:val="0"/>
      <w:marTop w:val="0"/>
      <w:marBottom w:val="0"/>
      <w:divBdr>
        <w:top w:val="none" w:sz="0" w:space="0" w:color="auto"/>
        <w:left w:val="none" w:sz="0" w:space="0" w:color="auto"/>
        <w:bottom w:val="none" w:sz="0" w:space="0" w:color="auto"/>
        <w:right w:val="none" w:sz="0" w:space="0" w:color="auto"/>
      </w:divBdr>
    </w:div>
    <w:div w:id="1203785233">
      <w:bodyDiv w:val="1"/>
      <w:marLeft w:val="0"/>
      <w:marRight w:val="0"/>
      <w:marTop w:val="0"/>
      <w:marBottom w:val="0"/>
      <w:divBdr>
        <w:top w:val="none" w:sz="0" w:space="0" w:color="auto"/>
        <w:left w:val="none" w:sz="0" w:space="0" w:color="auto"/>
        <w:bottom w:val="none" w:sz="0" w:space="0" w:color="auto"/>
        <w:right w:val="none" w:sz="0" w:space="0" w:color="auto"/>
      </w:divBdr>
    </w:div>
    <w:div w:id="1224950477">
      <w:bodyDiv w:val="1"/>
      <w:marLeft w:val="0"/>
      <w:marRight w:val="0"/>
      <w:marTop w:val="0"/>
      <w:marBottom w:val="0"/>
      <w:divBdr>
        <w:top w:val="none" w:sz="0" w:space="0" w:color="auto"/>
        <w:left w:val="none" w:sz="0" w:space="0" w:color="auto"/>
        <w:bottom w:val="none" w:sz="0" w:space="0" w:color="auto"/>
        <w:right w:val="none" w:sz="0" w:space="0" w:color="auto"/>
      </w:divBdr>
    </w:div>
    <w:div w:id="1225796638">
      <w:bodyDiv w:val="1"/>
      <w:marLeft w:val="0"/>
      <w:marRight w:val="0"/>
      <w:marTop w:val="0"/>
      <w:marBottom w:val="0"/>
      <w:divBdr>
        <w:top w:val="none" w:sz="0" w:space="0" w:color="auto"/>
        <w:left w:val="none" w:sz="0" w:space="0" w:color="auto"/>
        <w:bottom w:val="none" w:sz="0" w:space="0" w:color="auto"/>
        <w:right w:val="none" w:sz="0" w:space="0" w:color="auto"/>
      </w:divBdr>
    </w:div>
    <w:div w:id="1230531543">
      <w:bodyDiv w:val="1"/>
      <w:marLeft w:val="0"/>
      <w:marRight w:val="0"/>
      <w:marTop w:val="0"/>
      <w:marBottom w:val="0"/>
      <w:divBdr>
        <w:top w:val="none" w:sz="0" w:space="0" w:color="auto"/>
        <w:left w:val="none" w:sz="0" w:space="0" w:color="auto"/>
        <w:bottom w:val="none" w:sz="0" w:space="0" w:color="auto"/>
        <w:right w:val="none" w:sz="0" w:space="0" w:color="auto"/>
      </w:divBdr>
    </w:div>
    <w:div w:id="1231574084">
      <w:bodyDiv w:val="1"/>
      <w:marLeft w:val="0"/>
      <w:marRight w:val="0"/>
      <w:marTop w:val="0"/>
      <w:marBottom w:val="0"/>
      <w:divBdr>
        <w:top w:val="none" w:sz="0" w:space="0" w:color="auto"/>
        <w:left w:val="none" w:sz="0" w:space="0" w:color="auto"/>
        <w:bottom w:val="none" w:sz="0" w:space="0" w:color="auto"/>
        <w:right w:val="none" w:sz="0" w:space="0" w:color="auto"/>
      </w:divBdr>
    </w:div>
    <w:div w:id="1242638688">
      <w:bodyDiv w:val="1"/>
      <w:marLeft w:val="0"/>
      <w:marRight w:val="0"/>
      <w:marTop w:val="0"/>
      <w:marBottom w:val="0"/>
      <w:divBdr>
        <w:top w:val="none" w:sz="0" w:space="0" w:color="auto"/>
        <w:left w:val="none" w:sz="0" w:space="0" w:color="auto"/>
        <w:bottom w:val="none" w:sz="0" w:space="0" w:color="auto"/>
        <w:right w:val="none" w:sz="0" w:space="0" w:color="auto"/>
      </w:divBdr>
    </w:div>
    <w:div w:id="1252540729">
      <w:bodyDiv w:val="1"/>
      <w:marLeft w:val="0"/>
      <w:marRight w:val="0"/>
      <w:marTop w:val="0"/>
      <w:marBottom w:val="0"/>
      <w:divBdr>
        <w:top w:val="none" w:sz="0" w:space="0" w:color="auto"/>
        <w:left w:val="none" w:sz="0" w:space="0" w:color="auto"/>
        <w:bottom w:val="none" w:sz="0" w:space="0" w:color="auto"/>
        <w:right w:val="none" w:sz="0" w:space="0" w:color="auto"/>
      </w:divBdr>
    </w:div>
    <w:div w:id="1258752718">
      <w:bodyDiv w:val="1"/>
      <w:marLeft w:val="0"/>
      <w:marRight w:val="0"/>
      <w:marTop w:val="0"/>
      <w:marBottom w:val="0"/>
      <w:divBdr>
        <w:top w:val="none" w:sz="0" w:space="0" w:color="auto"/>
        <w:left w:val="none" w:sz="0" w:space="0" w:color="auto"/>
        <w:bottom w:val="none" w:sz="0" w:space="0" w:color="auto"/>
        <w:right w:val="none" w:sz="0" w:space="0" w:color="auto"/>
      </w:divBdr>
    </w:div>
    <w:div w:id="1261374883">
      <w:bodyDiv w:val="1"/>
      <w:marLeft w:val="0"/>
      <w:marRight w:val="0"/>
      <w:marTop w:val="0"/>
      <w:marBottom w:val="0"/>
      <w:divBdr>
        <w:top w:val="none" w:sz="0" w:space="0" w:color="auto"/>
        <w:left w:val="none" w:sz="0" w:space="0" w:color="auto"/>
        <w:bottom w:val="none" w:sz="0" w:space="0" w:color="auto"/>
        <w:right w:val="none" w:sz="0" w:space="0" w:color="auto"/>
      </w:divBdr>
    </w:div>
    <w:div w:id="1263682546">
      <w:bodyDiv w:val="1"/>
      <w:marLeft w:val="0"/>
      <w:marRight w:val="0"/>
      <w:marTop w:val="0"/>
      <w:marBottom w:val="0"/>
      <w:divBdr>
        <w:top w:val="none" w:sz="0" w:space="0" w:color="auto"/>
        <w:left w:val="none" w:sz="0" w:space="0" w:color="auto"/>
        <w:bottom w:val="none" w:sz="0" w:space="0" w:color="auto"/>
        <w:right w:val="none" w:sz="0" w:space="0" w:color="auto"/>
      </w:divBdr>
    </w:div>
    <w:div w:id="1280181435">
      <w:bodyDiv w:val="1"/>
      <w:marLeft w:val="0"/>
      <w:marRight w:val="0"/>
      <w:marTop w:val="0"/>
      <w:marBottom w:val="0"/>
      <w:divBdr>
        <w:top w:val="none" w:sz="0" w:space="0" w:color="auto"/>
        <w:left w:val="none" w:sz="0" w:space="0" w:color="auto"/>
        <w:bottom w:val="none" w:sz="0" w:space="0" w:color="auto"/>
        <w:right w:val="none" w:sz="0" w:space="0" w:color="auto"/>
      </w:divBdr>
    </w:div>
    <w:div w:id="1288974030">
      <w:bodyDiv w:val="1"/>
      <w:marLeft w:val="0"/>
      <w:marRight w:val="0"/>
      <w:marTop w:val="0"/>
      <w:marBottom w:val="0"/>
      <w:divBdr>
        <w:top w:val="none" w:sz="0" w:space="0" w:color="auto"/>
        <w:left w:val="none" w:sz="0" w:space="0" w:color="auto"/>
        <w:bottom w:val="none" w:sz="0" w:space="0" w:color="auto"/>
        <w:right w:val="none" w:sz="0" w:space="0" w:color="auto"/>
      </w:divBdr>
    </w:div>
    <w:div w:id="1305693904">
      <w:bodyDiv w:val="1"/>
      <w:marLeft w:val="0"/>
      <w:marRight w:val="0"/>
      <w:marTop w:val="0"/>
      <w:marBottom w:val="0"/>
      <w:divBdr>
        <w:top w:val="none" w:sz="0" w:space="0" w:color="auto"/>
        <w:left w:val="none" w:sz="0" w:space="0" w:color="auto"/>
        <w:bottom w:val="none" w:sz="0" w:space="0" w:color="auto"/>
        <w:right w:val="none" w:sz="0" w:space="0" w:color="auto"/>
      </w:divBdr>
    </w:div>
    <w:div w:id="1305818483">
      <w:bodyDiv w:val="1"/>
      <w:marLeft w:val="0"/>
      <w:marRight w:val="0"/>
      <w:marTop w:val="0"/>
      <w:marBottom w:val="0"/>
      <w:divBdr>
        <w:top w:val="none" w:sz="0" w:space="0" w:color="auto"/>
        <w:left w:val="none" w:sz="0" w:space="0" w:color="auto"/>
        <w:bottom w:val="none" w:sz="0" w:space="0" w:color="auto"/>
        <w:right w:val="none" w:sz="0" w:space="0" w:color="auto"/>
      </w:divBdr>
    </w:div>
    <w:div w:id="1308708515">
      <w:bodyDiv w:val="1"/>
      <w:marLeft w:val="0"/>
      <w:marRight w:val="0"/>
      <w:marTop w:val="0"/>
      <w:marBottom w:val="0"/>
      <w:divBdr>
        <w:top w:val="none" w:sz="0" w:space="0" w:color="auto"/>
        <w:left w:val="none" w:sz="0" w:space="0" w:color="auto"/>
        <w:bottom w:val="none" w:sz="0" w:space="0" w:color="auto"/>
        <w:right w:val="none" w:sz="0" w:space="0" w:color="auto"/>
      </w:divBdr>
    </w:div>
    <w:div w:id="1309819797">
      <w:bodyDiv w:val="1"/>
      <w:marLeft w:val="0"/>
      <w:marRight w:val="0"/>
      <w:marTop w:val="0"/>
      <w:marBottom w:val="0"/>
      <w:divBdr>
        <w:top w:val="none" w:sz="0" w:space="0" w:color="auto"/>
        <w:left w:val="none" w:sz="0" w:space="0" w:color="auto"/>
        <w:bottom w:val="none" w:sz="0" w:space="0" w:color="auto"/>
        <w:right w:val="none" w:sz="0" w:space="0" w:color="auto"/>
      </w:divBdr>
    </w:div>
    <w:div w:id="1310553467">
      <w:bodyDiv w:val="1"/>
      <w:marLeft w:val="0"/>
      <w:marRight w:val="0"/>
      <w:marTop w:val="0"/>
      <w:marBottom w:val="0"/>
      <w:divBdr>
        <w:top w:val="none" w:sz="0" w:space="0" w:color="auto"/>
        <w:left w:val="none" w:sz="0" w:space="0" w:color="auto"/>
        <w:bottom w:val="none" w:sz="0" w:space="0" w:color="auto"/>
        <w:right w:val="none" w:sz="0" w:space="0" w:color="auto"/>
      </w:divBdr>
    </w:div>
    <w:div w:id="1311902372">
      <w:bodyDiv w:val="1"/>
      <w:marLeft w:val="0"/>
      <w:marRight w:val="0"/>
      <w:marTop w:val="0"/>
      <w:marBottom w:val="0"/>
      <w:divBdr>
        <w:top w:val="none" w:sz="0" w:space="0" w:color="auto"/>
        <w:left w:val="none" w:sz="0" w:space="0" w:color="auto"/>
        <w:bottom w:val="none" w:sz="0" w:space="0" w:color="auto"/>
        <w:right w:val="none" w:sz="0" w:space="0" w:color="auto"/>
      </w:divBdr>
    </w:div>
    <w:div w:id="1326977585">
      <w:bodyDiv w:val="1"/>
      <w:marLeft w:val="0"/>
      <w:marRight w:val="0"/>
      <w:marTop w:val="0"/>
      <w:marBottom w:val="0"/>
      <w:divBdr>
        <w:top w:val="none" w:sz="0" w:space="0" w:color="auto"/>
        <w:left w:val="none" w:sz="0" w:space="0" w:color="auto"/>
        <w:bottom w:val="none" w:sz="0" w:space="0" w:color="auto"/>
        <w:right w:val="none" w:sz="0" w:space="0" w:color="auto"/>
      </w:divBdr>
    </w:div>
    <w:div w:id="1340153450">
      <w:bodyDiv w:val="1"/>
      <w:marLeft w:val="0"/>
      <w:marRight w:val="0"/>
      <w:marTop w:val="0"/>
      <w:marBottom w:val="0"/>
      <w:divBdr>
        <w:top w:val="none" w:sz="0" w:space="0" w:color="auto"/>
        <w:left w:val="none" w:sz="0" w:space="0" w:color="auto"/>
        <w:bottom w:val="none" w:sz="0" w:space="0" w:color="auto"/>
        <w:right w:val="none" w:sz="0" w:space="0" w:color="auto"/>
      </w:divBdr>
    </w:div>
    <w:div w:id="1344208995">
      <w:bodyDiv w:val="1"/>
      <w:marLeft w:val="0"/>
      <w:marRight w:val="0"/>
      <w:marTop w:val="0"/>
      <w:marBottom w:val="0"/>
      <w:divBdr>
        <w:top w:val="none" w:sz="0" w:space="0" w:color="auto"/>
        <w:left w:val="none" w:sz="0" w:space="0" w:color="auto"/>
        <w:bottom w:val="none" w:sz="0" w:space="0" w:color="auto"/>
        <w:right w:val="none" w:sz="0" w:space="0" w:color="auto"/>
      </w:divBdr>
    </w:div>
    <w:div w:id="1349987638">
      <w:bodyDiv w:val="1"/>
      <w:marLeft w:val="0"/>
      <w:marRight w:val="0"/>
      <w:marTop w:val="0"/>
      <w:marBottom w:val="0"/>
      <w:divBdr>
        <w:top w:val="none" w:sz="0" w:space="0" w:color="auto"/>
        <w:left w:val="none" w:sz="0" w:space="0" w:color="auto"/>
        <w:bottom w:val="none" w:sz="0" w:space="0" w:color="auto"/>
        <w:right w:val="none" w:sz="0" w:space="0" w:color="auto"/>
      </w:divBdr>
    </w:div>
    <w:div w:id="1358040835">
      <w:bodyDiv w:val="1"/>
      <w:marLeft w:val="0"/>
      <w:marRight w:val="0"/>
      <w:marTop w:val="0"/>
      <w:marBottom w:val="0"/>
      <w:divBdr>
        <w:top w:val="none" w:sz="0" w:space="0" w:color="auto"/>
        <w:left w:val="none" w:sz="0" w:space="0" w:color="auto"/>
        <w:bottom w:val="none" w:sz="0" w:space="0" w:color="auto"/>
        <w:right w:val="none" w:sz="0" w:space="0" w:color="auto"/>
      </w:divBdr>
    </w:div>
    <w:div w:id="1361786802">
      <w:bodyDiv w:val="1"/>
      <w:marLeft w:val="0"/>
      <w:marRight w:val="0"/>
      <w:marTop w:val="0"/>
      <w:marBottom w:val="0"/>
      <w:divBdr>
        <w:top w:val="none" w:sz="0" w:space="0" w:color="auto"/>
        <w:left w:val="none" w:sz="0" w:space="0" w:color="auto"/>
        <w:bottom w:val="none" w:sz="0" w:space="0" w:color="auto"/>
        <w:right w:val="none" w:sz="0" w:space="0" w:color="auto"/>
      </w:divBdr>
    </w:div>
    <w:div w:id="1362322109">
      <w:bodyDiv w:val="1"/>
      <w:marLeft w:val="0"/>
      <w:marRight w:val="0"/>
      <w:marTop w:val="0"/>
      <w:marBottom w:val="0"/>
      <w:divBdr>
        <w:top w:val="none" w:sz="0" w:space="0" w:color="auto"/>
        <w:left w:val="none" w:sz="0" w:space="0" w:color="auto"/>
        <w:bottom w:val="none" w:sz="0" w:space="0" w:color="auto"/>
        <w:right w:val="none" w:sz="0" w:space="0" w:color="auto"/>
      </w:divBdr>
    </w:div>
    <w:div w:id="1371494676">
      <w:bodyDiv w:val="1"/>
      <w:marLeft w:val="0"/>
      <w:marRight w:val="0"/>
      <w:marTop w:val="0"/>
      <w:marBottom w:val="0"/>
      <w:divBdr>
        <w:top w:val="none" w:sz="0" w:space="0" w:color="auto"/>
        <w:left w:val="none" w:sz="0" w:space="0" w:color="auto"/>
        <w:bottom w:val="none" w:sz="0" w:space="0" w:color="auto"/>
        <w:right w:val="none" w:sz="0" w:space="0" w:color="auto"/>
      </w:divBdr>
    </w:div>
    <w:div w:id="1381788731">
      <w:bodyDiv w:val="1"/>
      <w:marLeft w:val="0"/>
      <w:marRight w:val="0"/>
      <w:marTop w:val="0"/>
      <w:marBottom w:val="0"/>
      <w:divBdr>
        <w:top w:val="none" w:sz="0" w:space="0" w:color="auto"/>
        <w:left w:val="none" w:sz="0" w:space="0" w:color="auto"/>
        <w:bottom w:val="none" w:sz="0" w:space="0" w:color="auto"/>
        <w:right w:val="none" w:sz="0" w:space="0" w:color="auto"/>
      </w:divBdr>
    </w:div>
    <w:div w:id="1383945818">
      <w:bodyDiv w:val="1"/>
      <w:marLeft w:val="0"/>
      <w:marRight w:val="0"/>
      <w:marTop w:val="0"/>
      <w:marBottom w:val="0"/>
      <w:divBdr>
        <w:top w:val="none" w:sz="0" w:space="0" w:color="auto"/>
        <w:left w:val="none" w:sz="0" w:space="0" w:color="auto"/>
        <w:bottom w:val="none" w:sz="0" w:space="0" w:color="auto"/>
        <w:right w:val="none" w:sz="0" w:space="0" w:color="auto"/>
      </w:divBdr>
    </w:div>
    <w:div w:id="1397050301">
      <w:bodyDiv w:val="1"/>
      <w:marLeft w:val="0"/>
      <w:marRight w:val="0"/>
      <w:marTop w:val="0"/>
      <w:marBottom w:val="0"/>
      <w:divBdr>
        <w:top w:val="none" w:sz="0" w:space="0" w:color="auto"/>
        <w:left w:val="none" w:sz="0" w:space="0" w:color="auto"/>
        <w:bottom w:val="none" w:sz="0" w:space="0" w:color="auto"/>
        <w:right w:val="none" w:sz="0" w:space="0" w:color="auto"/>
      </w:divBdr>
    </w:div>
    <w:div w:id="1399672750">
      <w:bodyDiv w:val="1"/>
      <w:marLeft w:val="0"/>
      <w:marRight w:val="0"/>
      <w:marTop w:val="0"/>
      <w:marBottom w:val="0"/>
      <w:divBdr>
        <w:top w:val="none" w:sz="0" w:space="0" w:color="auto"/>
        <w:left w:val="none" w:sz="0" w:space="0" w:color="auto"/>
        <w:bottom w:val="none" w:sz="0" w:space="0" w:color="auto"/>
        <w:right w:val="none" w:sz="0" w:space="0" w:color="auto"/>
      </w:divBdr>
    </w:div>
    <w:div w:id="1403985152">
      <w:bodyDiv w:val="1"/>
      <w:marLeft w:val="0"/>
      <w:marRight w:val="0"/>
      <w:marTop w:val="0"/>
      <w:marBottom w:val="0"/>
      <w:divBdr>
        <w:top w:val="none" w:sz="0" w:space="0" w:color="auto"/>
        <w:left w:val="none" w:sz="0" w:space="0" w:color="auto"/>
        <w:bottom w:val="none" w:sz="0" w:space="0" w:color="auto"/>
        <w:right w:val="none" w:sz="0" w:space="0" w:color="auto"/>
      </w:divBdr>
    </w:div>
    <w:div w:id="1415979707">
      <w:bodyDiv w:val="1"/>
      <w:marLeft w:val="0"/>
      <w:marRight w:val="0"/>
      <w:marTop w:val="0"/>
      <w:marBottom w:val="0"/>
      <w:divBdr>
        <w:top w:val="none" w:sz="0" w:space="0" w:color="auto"/>
        <w:left w:val="none" w:sz="0" w:space="0" w:color="auto"/>
        <w:bottom w:val="none" w:sz="0" w:space="0" w:color="auto"/>
        <w:right w:val="none" w:sz="0" w:space="0" w:color="auto"/>
      </w:divBdr>
    </w:div>
    <w:div w:id="1417745469">
      <w:bodyDiv w:val="1"/>
      <w:marLeft w:val="0"/>
      <w:marRight w:val="0"/>
      <w:marTop w:val="0"/>
      <w:marBottom w:val="0"/>
      <w:divBdr>
        <w:top w:val="none" w:sz="0" w:space="0" w:color="auto"/>
        <w:left w:val="none" w:sz="0" w:space="0" w:color="auto"/>
        <w:bottom w:val="none" w:sz="0" w:space="0" w:color="auto"/>
        <w:right w:val="none" w:sz="0" w:space="0" w:color="auto"/>
      </w:divBdr>
    </w:div>
    <w:div w:id="1418599644">
      <w:bodyDiv w:val="1"/>
      <w:marLeft w:val="0"/>
      <w:marRight w:val="0"/>
      <w:marTop w:val="0"/>
      <w:marBottom w:val="0"/>
      <w:divBdr>
        <w:top w:val="none" w:sz="0" w:space="0" w:color="auto"/>
        <w:left w:val="none" w:sz="0" w:space="0" w:color="auto"/>
        <w:bottom w:val="none" w:sz="0" w:space="0" w:color="auto"/>
        <w:right w:val="none" w:sz="0" w:space="0" w:color="auto"/>
      </w:divBdr>
    </w:div>
    <w:div w:id="1423069319">
      <w:bodyDiv w:val="1"/>
      <w:marLeft w:val="0"/>
      <w:marRight w:val="0"/>
      <w:marTop w:val="0"/>
      <w:marBottom w:val="0"/>
      <w:divBdr>
        <w:top w:val="none" w:sz="0" w:space="0" w:color="auto"/>
        <w:left w:val="none" w:sz="0" w:space="0" w:color="auto"/>
        <w:bottom w:val="none" w:sz="0" w:space="0" w:color="auto"/>
        <w:right w:val="none" w:sz="0" w:space="0" w:color="auto"/>
      </w:divBdr>
    </w:div>
    <w:div w:id="1430738733">
      <w:bodyDiv w:val="1"/>
      <w:marLeft w:val="0"/>
      <w:marRight w:val="0"/>
      <w:marTop w:val="0"/>
      <w:marBottom w:val="0"/>
      <w:divBdr>
        <w:top w:val="none" w:sz="0" w:space="0" w:color="auto"/>
        <w:left w:val="none" w:sz="0" w:space="0" w:color="auto"/>
        <w:bottom w:val="none" w:sz="0" w:space="0" w:color="auto"/>
        <w:right w:val="none" w:sz="0" w:space="0" w:color="auto"/>
      </w:divBdr>
    </w:div>
    <w:div w:id="1432775404">
      <w:bodyDiv w:val="1"/>
      <w:marLeft w:val="0"/>
      <w:marRight w:val="0"/>
      <w:marTop w:val="0"/>
      <w:marBottom w:val="0"/>
      <w:divBdr>
        <w:top w:val="none" w:sz="0" w:space="0" w:color="auto"/>
        <w:left w:val="none" w:sz="0" w:space="0" w:color="auto"/>
        <w:bottom w:val="none" w:sz="0" w:space="0" w:color="auto"/>
        <w:right w:val="none" w:sz="0" w:space="0" w:color="auto"/>
      </w:divBdr>
    </w:div>
    <w:div w:id="1438719806">
      <w:bodyDiv w:val="1"/>
      <w:marLeft w:val="0"/>
      <w:marRight w:val="0"/>
      <w:marTop w:val="0"/>
      <w:marBottom w:val="0"/>
      <w:divBdr>
        <w:top w:val="none" w:sz="0" w:space="0" w:color="auto"/>
        <w:left w:val="none" w:sz="0" w:space="0" w:color="auto"/>
        <w:bottom w:val="none" w:sz="0" w:space="0" w:color="auto"/>
        <w:right w:val="none" w:sz="0" w:space="0" w:color="auto"/>
      </w:divBdr>
    </w:div>
    <w:div w:id="1444111321">
      <w:bodyDiv w:val="1"/>
      <w:marLeft w:val="0"/>
      <w:marRight w:val="0"/>
      <w:marTop w:val="0"/>
      <w:marBottom w:val="0"/>
      <w:divBdr>
        <w:top w:val="none" w:sz="0" w:space="0" w:color="auto"/>
        <w:left w:val="none" w:sz="0" w:space="0" w:color="auto"/>
        <w:bottom w:val="none" w:sz="0" w:space="0" w:color="auto"/>
        <w:right w:val="none" w:sz="0" w:space="0" w:color="auto"/>
      </w:divBdr>
    </w:div>
    <w:div w:id="1447699035">
      <w:bodyDiv w:val="1"/>
      <w:marLeft w:val="0"/>
      <w:marRight w:val="0"/>
      <w:marTop w:val="0"/>
      <w:marBottom w:val="0"/>
      <w:divBdr>
        <w:top w:val="none" w:sz="0" w:space="0" w:color="auto"/>
        <w:left w:val="none" w:sz="0" w:space="0" w:color="auto"/>
        <w:bottom w:val="none" w:sz="0" w:space="0" w:color="auto"/>
        <w:right w:val="none" w:sz="0" w:space="0" w:color="auto"/>
      </w:divBdr>
    </w:div>
    <w:div w:id="1459493244">
      <w:bodyDiv w:val="1"/>
      <w:marLeft w:val="0"/>
      <w:marRight w:val="0"/>
      <w:marTop w:val="0"/>
      <w:marBottom w:val="0"/>
      <w:divBdr>
        <w:top w:val="none" w:sz="0" w:space="0" w:color="auto"/>
        <w:left w:val="none" w:sz="0" w:space="0" w:color="auto"/>
        <w:bottom w:val="none" w:sz="0" w:space="0" w:color="auto"/>
        <w:right w:val="none" w:sz="0" w:space="0" w:color="auto"/>
      </w:divBdr>
    </w:div>
    <w:div w:id="1464812227">
      <w:bodyDiv w:val="1"/>
      <w:marLeft w:val="0"/>
      <w:marRight w:val="0"/>
      <w:marTop w:val="0"/>
      <w:marBottom w:val="0"/>
      <w:divBdr>
        <w:top w:val="none" w:sz="0" w:space="0" w:color="auto"/>
        <w:left w:val="none" w:sz="0" w:space="0" w:color="auto"/>
        <w:bottom w:val="none" w:sz="0" w:space="0" w:color="auto"/>
        <w:right w:val="none" w:sz="0" w:space="0" w:color="auto"/>
      </w:divBdr>
    </w:div>
    <w:div w:id="1477800472">
      <w:bodyDiv w:val="1"/>
      <w:marLeft w:val="0"/>
      <w:marRight w:val="0"/>
      <w:marTop w:val="0"/>
      <w:marBottom w:val="0"/>
      <w:divBdr>
        <w:top w:val="none" w:sz="0" w:space="0" w:color="auto"/>
        <w:left w:val="none" w:sz="0" w:space="0" w:color="auto"/>
        <w:bottom w:val="none" w:sz="0" w:space="0" w:color="auto"/>
        <w:right w:val="none" w:sz="0" w:space="0" w:color="auto"/>
      </w:divBdr>
    </w:div>
    <w:div w:id="1478719721">
      <w:bodyDiv w:val="1"/>
      <w:marLeft w:val="0"/>
      <w:marRight w:val="0"/>
      <w:marTop w:val="0"/>
      <w:marBottom w:val="0"/>
      <w:divBdr>
        <w:top w:val="none" w:sz="0" w:space="0" w:color="auto"/>
        <w:left w:val="none" w:sz="0" w:space="0" w:color="auto"/>
        <w:bottom w:val="none" w:sz="0" w:space="0" w:color="auto"/>
        <w:right w:val="none" w:sz="0" w:space="0" w:color="auto"/>
      </w:divBdr>
    </w:div>
    <w:div w:id="1500922391">
      <w:bodyDiv w:val="1"/>
      <w:marLeft w:val="0"/>
      <w:marRight w:val="0"/>
      <w:marTop w:val="0"/>
      <w:marBottom w:val="0"/>
      <w:divBdr>
        <w:top w:val="none" w:sz="0" w:space="0" w:color="auto"/>
        <w:left w:val="none" w:sz="0" w:space="0" w:color="auto"/>
        <w:bottom w:val="none" w:sz="0" w:space="0" w:color="auto"/>
        <w:right w:val="none" w:sz="0" w:space="0" w:color="auto"/>
      </w:divBdr>
    </w:div>
    <w:div w:id="1505046066">
      <w:bodyDiv w:val="1"/>
      <w:marLeft w:val="0"/>
      <w:marRight w:val="0"/>
      <w:marTop w:val="0"/>
      <w:marBottom w:val="0"/>
      <w:divBdr>
        <w:top w:val="none" w:sz="0" w:space="0" w:color="auto"/>
        <w:left w:val="none" w:sz="0" w:space="0" w:color="auto"/>
        <w:bottom w:val="none" w:sz="0" w:space="0" w:color="auto"/>
        <w:right w:val="none" w:sz="0" w:space="0" w:color="auto"/>
      </w:divBdr>
    </w:div>
    <w:div w:id="1505970273">
      <w:bodyDiv w:val="1"/>
      <w:marLeft w:val="0"/>
      <w:marRight w:val="0"/>
      <w:marTop w:val="0"/>
      <w:marBottom w:val="0"/>
      <w:divBdr>
        <w:top w:val="none" w:sz="0" w:space="0" w:color="auto"/>
        <w:left w:val="none" w:sz="0" w:space="0" w:color="auto"/>
        <w:bottom w:val="none" w:sz="0" w:space="0" w:color="auto"/>
        <w:right w:val="none" w:sz="0" w:space="0" w:color="auto"/>
      </w:divBdr>
    </w:div>
    <w:div w:id="1510488746">
      <w:bodyDiv w:val="1"/>
      <w:marLeft w:val="0"/>
      <w:marRight w:val="0"/>
      <w:marTop w:val="0"/>
      <w:marBottom w:val="0"/>
      <w:divBdr>
        <w:top w:val="none" w:sz="0" w:space="0" w:color="auto"/>
        <w:left w:val="none" w:sz="0" w:space="0" w:color="auto"/>
        <w:bottom w:val="none" w:sz="0" w:space="0" w:color="auto"/>
        <w:right w:val="none" w:sz="0" w:space="0" w:color="auto"/>
      </w:divBdr>
    </w:div>
    <w:div w:id="1511523951">
      <w:bodyDiv w:val="1"/>
      <w:marLeft w:val="0"/>
      <w:marRight w:val="0"/>
      <w:marTop w:val="0"/>
      <w:marBottom w:val="0"/>
      <w:divBdr>
        <w:top w:val="none" w:sz="0" w:space="0" w:color="auto"/>
        <w:left w:val="none" w:sz="0" w:space="0" w:color="auto"/>
        <w:bottom w:val="none" w:sz="0" w:space="0" w:color="auto"/>
        <w:right w:val="none" w:sz="0" w:space="0" w:color="auto"/>
      </w:divBdr>
    </w:div>
    <w:div w:id="1518731308">
      <w:bodyDiv w:val="1"/>
      <w:marLeft w:val="0"/>
      <w:marRight w:val="0"/>
      <w:marTop w:val="0"/>
      <w:marBottom w:val="0"/>
      <w:divBdr>
        <w:top w:val="none" w:sz="0" w:space="0" w:color="auto"/>
        <w:left w:val="none" w:sz="0" w:space="0" w:color="auto"/>
        <w:bottom w:val="none" w:sz="0" w:space="0" w:color="auto"/>
        <w:right w:val="none" w:sz="0" w:space="0" w:color="auto"/>
      </w:divBdr>
    </w:div>
    <w:div w:id="1528831916">
      <w:bodyDiv w:val="1"/>
      <w:marLeft w:val="0"/>
      <w:marRight w:val="0"/>
      <w:marTop w:val="0"/>
      <w:marBottom w:val="0"/>
      <w:divBdr>
        <w:top w:val="none" w:sz="0" w:space="0" w:color="auto"/>
        <w:left w:val="none" w:sz="0" w:space="0" w:color="auto"/>
        <w:bottom w:val="none" w:sz="0" w:space="0" w:color="auto"/>
        <w:right w:val="none" w:sz="0" w:space="0" w:color="auto"/>
      </w:divBdr>
    </w:div>
    <w:div w:id="1529103848">
      <w:bodyDiv w:val="1"/>
      <w:marLeft w:val="0"/>
      <w:marRight w:val="0"/>
      <w:marTop w:val="0"/>
      <w:marBottom w:val="0"/>
      <w:divBdr>
        <w:top w:val="none" w:sz="0" w:space="0" w:color="auto"/>
        <w:left w:val="none" w:sz="0" w:space="0" w:color="auto"/>
        <w:bottom w:val="none" w:sz="0" w:space="0" w:color="auto"/>
        <w:right w:val="none" w:sz="0" w:space="0" w:color="auto"/>
      </w:divBdr>
    </w:div>
    <w:div w:id="1549028002">
      <w:bodyDiv w:val="1"/>
      <w:marLeft w:val="0"/>
      <w:marRight w:val="0"/>
      <w:marTop w:val="0"/>
      <w:marBottom w:val="0"/>
      <w:divBdr>
        <w:top w:val="none" w:sz="0" w:space="0" w:color="auto"/>
        <w:left w:val="none" w:sz="0" w:space="0" w:color="auto"/>
        <w:bottom w:val="none" w:sz="0" w:space="0" w:color="auto"/>
        <w:right w:val="none" w:sz="0" w:space="0" w:color="auto"/>
      </w:divBdr>
    </w:div>
    <w:div w:id="1563517222">
      <w:bodyDiv w:val="1"/>
      <w:marLeft w:val="0"/>
      <w:marRight w:val="0"/>
      <w:marTop w:val="0"/>
      <w:marBottom w:val="0"/>
      <w:divBdr>
        <w:top w:val="none" w:sz="0" w:space="0" w:color="auto"/>
        <w:left w:val="none" w:sz="0" w:space="0" w:color="auto"/>
        <w:bottom w:val="none" w:sz="0" w:space="0" w:color="auto"/>
        <w:right w:val="none" w:sz="0" w:space="0" w:color="auto"/>
      </w:divBdr>
    </w:div>
    <w:div w:id="1591620417">
      <w:bodyDiv w:val="1"/>
      <w:marLeft w:val="0"/>
      <w:marRight w:val="0"/>
      <w:marTop w:val="0"/>
      <w:marBottom w:val="0"/>
      <w:divBdr>
        <w:top w:val="none" w:sz="0" w:space="0" w:color="auto"/>
        <w:left w:val="none" w:sz="0" w:space="0" w:color="auto"/>
        <w:bottom w:val="none" w:sz="0" w:space="0" w:color="auto"/>
        <w:right w:val="none" w:sz="0" w:space="0" w:color="auto"/>
      </w:divBdr>
    </w:div>
    <w:div w:id="1595164454">
      <w:bodyDiv w:val="1"/>
      <w:marLeft w:val="0"/>
      <w:marRight w:val="0"/>
      <w:marTop w:val="0"/>
      <w:marBottom w:val="0"/>
      <w:divBdr>
        <w:top w:val="none" w:sz="0" w:space="0" w:color="auto"/>
        <w:left w:val="none" w:sz="0" w:space="0" w:color="auto"/>
        <w:bottom w:val="none" w:sz="0" w:space="0" w:color="auto"/>
        <w:right w:val="none" w:sz="0" w:space="0" w:color="auto"/>
      </w:divBdr>
    </w:div>
    <w:div w:id="1600211305">
      <w:bodyDiv w:val="1"/>
      <w:marLeft w:val="0"/>
      <w:marRight w:val="0"/>
      <w:marTop w:val="0"/>
      <w:marBottom w:val="0"/>
      <w:divBdr>
        <w:top w:val="none" w:sz="0" w:space="0" w:color="auto"/>
        <w:left w:val="none" w:sz="0" w:space="0" w:color="auto"/>
        <w:bottom w:val="none" w:sz="0" w:space="0" w:color="auto"/>
        <w:right w:val="none" w:sz="0" w:space="0" w:color="auto"/>
      </w:divBdr>
    </w:div>
    <w:div w:id="1608734047">
      <w:bodyDiv w:val="1"/>
      <w:marLeft w:val="0"/>
      <w:marRight w:val="0"/>
      <w:marTop w:val="0"/>
      <w:marBottom w:val="0"/>
      <w:divBdr>
        <w:top w:val="none" w:sz="0" w:space="0" w:color="auto"/>
        <w:left w:val="none" w:sz="0" w:space="0" w:color="auto"/>
        <w:bottom w:val="none" w:sz="0" w:space="0" w:color="auto"/>
        <w:right w:val="none" w:sz="0" w:space="0" w:color="auto"/>
      </w:divBdr>
    </w:div>
    <w:div w:id="1609240662">
      <w:bodyDiv w:val="1"/>
      <w:marLeft w:val="0"/>
      <w:marRight w:val="0"/>
      <w:marTop w:val="0"/>
      <w:marBottom w:val="0"/>
      <w:divBdr>
        <w:top w:val="none" w:sz="0" w:space="0" w:color="auto"/>
        <w:left w:val="none" w:sz="0" w:space="0" w:color="auto"/>
        <w:bottom w:val="none" w:sz="0" w:space="0" w:color="auto"/>
        <w:right w:val="none" w:sz="0" w:space="0" w:color="auto"/>
      </w:divBdr>
    </w:div>
    <w:div w:id="1619097409">
      <w:bodyDiv w:val="1"/>
      <w:marLeft w:val="0"/>
      <w:marRight w:val="0"/>
      <w:marTop w:val="0"/>
      <w:marBottom w:val="0"/>
      <w:divBdr>
        <w:top w:val="none" w:sz="0" w:space="0" w:color="auto"/>
        <w:left w:val="none" w:sz="0" w:space="0" w:color="auto"/>
        <w:bottom w:val="none" w:sz="0" w:space="0" w:color="auto"/>
        <w:right w:val="none" w:sz="0" w:space="0" w:color="auto"/>
      </w:divBdr>
    </w:div>
    <w:div w:id="1625427359">
      <w:bodyDiv w:val="1"/>
      <w:marLeft w:val="0"/>
      <w:marRight w:val="0"/>
      <w:marTop w:val="0"/>
      <w:marBottom w:val="0"/>
      <w:divBdr>
        <w:top w:val="none" w:sz="0" w:space="0" w:color="auto"/>
        <w:left w:val="none" w:sz="0" w:space="0" w:color="auto"/>
        <w:bottom w:val="none" w:sz="0" w:space="0" w:color="auto"/>
        <w:right w:val="none" w:sz="0" w:space="0" w:color="auto"/>
      </w:divBdr>
    </w:div>
    <w:div w:id="1628125458">
      <w:bodyDiv w:val="1"/>
      <w:marLeft w:val="0"/>
      <w:marRight w:val="0"/>
      <w:marTop w:val="0"/>
      <w:marBottom w:val="0"/>
      <w:divBdr>
        <w:top w:val="none" w:sz="0" w:space="0" w:color="auto"/>
        <w:left w:val="none" w:sz="0" w:space="0" w:color="auto"/>
        <w:bottom w:val="none" w:sz="0" w:space="0" w:color="auto"/>
        <w:right w:val="none" w:sz="0" w:space="0" w:color="auto"/>
      </w:divBdr>
    </w:div>
    <w:div w:id="1637418864">
      <w:bodyDiv w:val="1"/>
      <w:marLeft w:val="0"/>
      <w:marRight w:val="0"/>
      <w:marTop w:val="0"/>
      <w:marBottom w:val="0"/>
      <w:divBdr>
        <w:top w:val="none" w:sz="0" w:space="0" w:color="auto"/>
        <w:left w:val="none" w:sz="0" w:space="0" w:color="auto"/>
        <w:bottom w:val="none" w:sz="0" w:space="0" w:color="auto"/>
        <w:right w:val="none" w:sz="0" w:space="0" w:color="auto"/>
      </w:divBdr>
    </w:div>
    <w:div w:id="1658074497">
      <w:bodyDiv w:val="1"/>
      <w:marLeft w:val="0"/>
      <w:marRight w:val="0"/>
      <w:marTop w:val="0"/>
      <w:marBottom w:val="0"/>
      <w:divBdr>
        <w:top w:val="none" w:sz="0" w:space="0" w:color="auto"/>
        <w:left w:val="none" w:sz="0" w:space="0" w:color="auto"/>
        <w:bottom w:val="none" w:sz="0" w:space="0" w:color="auto"/>
        <w:right w:val="none" w:sz="0" w:space="0" w:color="auto"/>
      </w:divBdr>
    </w:div>
    <w:div w:id="1666468243">
      <w:bodyDiv w:val="1"/>
      <w:marLeft w:val="0"/>
      <w:marRight w:val="0"/>
      <w:marTop w:val="0"/>
      <w:marBottom w:val="0"/>
      <w:divBdr>
        <w:top w:val="none" w:sz="0" w:space="0" w:color="auto"/>
        <w:left w:val="none" w:sz="0" w:space="0" w:color="auto"/>
        <w:bottom w:val="none" w:sz="0" w:space="0" w:color="auto"/>
        <w:right w:val="none" w:sz="0" w:space="0" w:color="auto"/>
      </w:divBdr>
    </w:div>
    <w:div w:id="1668360529">
      <w:bodyDiv w:val="1"/>
      <w:marLeft w:val="0"/>
      <w:marRight w:val="0"/>
      <w:marTop w:val="0"/>
      <w:marBottom w:val="0"/>
      <w:divBdr>
        <w:top w:val="none" w:sz="0" w:space="0" w:color="auto"/>
        <w:left w:val="none" w:sz="0" w:space="0" w:color="auto"/>
        <w:bottom w:val="none" w:sz="0" w:space="0" w:color="auto"/>
        <w:right w:val="none" w:sz="0" w:space="0" w:color="auto"/>
      </w:divBdr>
    </w:div>
    <w:div w:id="1675304791">
      <w:bodyDiv w:val="1"/>
      <w:marLeft w:val="0"/>
      <w:marRight w:val="0"/>
      <w:marTop w:val="0"/>
      <w:marBottom w:val="0"/>
      <w:divBdr>
        <w:top w:val="none" w:sz="0" w:space="0" w:color="auto"/>
        <w:left w:val="none" w:sz="0" w:space="0" w:color="auto"/>
        <w:bottom w:val="none" w:sz="0" w:space="0" w:color="auto"/>
        <w:right w:val="none" w:sz="0" w:space="0" w:color="auto"/>
      </w:divBdr>
    </w:div>
    <w:div w:id="1679233024">
      <w:bodyDiv w:val="1"/>
      <w:marLeft w:val="0"/>
      <w:marRight w:val="0"/>
      <w:marTop w:val="0"/>
      <w:marBottom w:val="0"/>
      <w:divBdr>
        <w:top w:val="none" w:sz="0" w:space="0" w:color="auto"/>
        <w:left w:val="none" w:sz="0" w:space="0" w:color="auto"/>
        <w:bottom w:val="none" w:sz="0" w:space="0" w:color="auto"/>
        <w:right w:val="none" w:sz="0" w:space="0" w:color="auto"/>
      </w:divBdr>
    </w:div>
    <w:div w:id="1690445801">
      <w:bodyDiv w:val="1"/>
      <w:marLeft w:val="0"/>
      <w:marRight w:val="0"/>
      <w:marTop w:val="0"/>
      <w:marBottom w:val="0"/>
      <w:divBdr>
        <w:top w:val="none" w:sz="0" w:space="0" w:color="auto"/>
        <w:left w:val="none" w:sz="0" w:space="0" w:color="auto"/>
        <w:bottom w:val="none" w:sz="0" w:space="0" w:color="auto"/>
        <w:right w:val="none" w:sz="0" w:space="0" w:color="auto"/>
      </w:divBdr>
    </w:div>
    <w:div w:id="1691294575">
      <w:bodyDiv w:val="1"/>
      <w:marLeft w:val="0"/>
      <w:marRight w:val="0"/>
      <w:marTop w:val="0"/>
      <w:marBottom w:val="0"/>
      <w:divBdr>
        <w:top w:val="none" w:sz="0" w:space="0" w:color="auto"/>
        <w:left w:val="none" w:sz="0" w:space="0" w:color="auto"/>
        <w:bottom w:val="none" w:sz="0" w:space="0" w:color="auto"/>
        <w:right w:val="none" w:sz="0" w:space="0" w:color="auto"/>
      </w:divBdr>
    </w:div>
    <w:div w:id="1694771178">
      <w:bodyDiv w:val="1"/>
      <w:marLeft w:val="0"/>
      <w:marRight w:val="0"/>
      <w:marTop w:val="0"/>
      <w:marBottom w:val="0"/>
      <w:divBdr>
        <w:top w:val="none" w:sz="0" w:space="0" w:color="auto"/>
        <w:left w:val="none" w:sz="0" w:space="0" w:color="auto"/>
        <w:bottom w:val="none" w:sz="0" w:space="0" w:color="auto"/>
        <w:right w:val="none" w:sz="0" w:space="0" w:color="auto"/>
      </w:divBdr>
    </w:div>
    <w:div w:id="1696538389">
      <w:bodyDiv w:val="1"/>
      <w:marLeft w:val="0"/>
      <w:marRight w:val="0"/>
      <w:marTop w:val="0"/>
      <w:marBottom w:val="0"/>
      <w:divBdr>
        <w:top w:val="none" w:sz="0" w:space="0" w:color="auto"/>
        <w:left w:val="none" w:sz="0" w:space="0" w:color="auto"/>
        <w:bottom w:val="none" w:sz="0" w:space="0" w:color="auto"/>
        <w:right w:val="none" w:sz="0" w:space="0" w:color="auto"/>
      </w:divBdr>
      <w:divsChild>
        <w:div w:id="18162854">
          <w:marLeft w:val="0"/>
          <w:marRight w:val="0"/>
          <w:marTop w:val="0"/>
          <w:marBottom w:val="0"/>
          <w:divBdr>
            <w:top w:val="none" w:sz="0" w:space="0" w:color="auto"/>
            <w:left w:val="none" w:sz="0" w:space="0" w:color="auto"/>
            <w:bottom w:val="none" w:sz="0" w:space="0" w:color="auto"/>
            <w:right w:val="none" w:sz="0" w:space="0" w:color="auto"/>
          </w:divBdr>
        </w:div>
        <w:div w:id="91976166">
          <w:marLeft w:val="0"/>
          <w:marRight w:val="0"/>
          <w:marTop w:val="0"/>
          <w:marBottom w:val="0"/>
          <w:divBdr>
            <w:top w:val="none" w:sz="0" w:space="0" w:color="auto"/>
            <w:left w:val="none" w:sz="0" w:space="0" w:color="auto"/>
            <w:bottom w:val="none" w:sz="0" w:space="0" w:color="auto"/>
            <w:right w:val="none" w:sz="0" w:space="0" w:color="auto"/>
          </w:divBdr>
        </w:div>
        <w:div w:id="139424227">
          <w:marLeft w:val="0"/>
          <w:marRight w:val="0"/>
          <w:marTop w:val="0"/>
          <w:marBottom w:val="0"/>
          <w:divBdr>
            <w:top w:val="none" w:sz="0" w:space="0" w:color="auto"/>
            <w:left w:val="none" w:sz="0" w:space="0" w:color="auto"/>
            <w:bottom w:val="none" w:sz="0" w:space="0" w:color="auto"/>
            <w:right w:val="none" w:sz="0" w:space="0" w:color="auto"/>
          </w:divBdr>
        </w:div>
        <w:div w:id="142431855">
          <w:marLeft w:val="0"/>
          <w:marRight w:val="0"/>
          <w:marTop w:val="0"/>
          <w:marBottom w:val="0"/>
          <w:divBdr>
            <w:top w:val="none" w:sz="0" w:space="0" w:color="auto"/>
            <w:left w:val="none" w:sz="0" w:space="0" w:color="auto"/>
            <w:bottom w:val="none" w:sz="0" w:space="0" w:color="auto"/>
            <w:right w:val="none" w:sz="0" w:space="0" w:color="auto"/>
          </w:divBdr>
        </w:div>
        <w:div w:id="166022272">
          <w:marLeft w:val="0"/>
          <w:marRight w:val="0"/>
          <w:marTop w:val="0"/>
          <w:marBottom w:val="0"/>
          <w:divBdr>
            <w:top w:val="none" w:sz="0" w:space="0" w:color="auto"/>
            <w:left w:val="none" w:sz="0" w:space="0" w:color="auto"/>
            <w:bottom w:val="none" w:sz="0" w:space="0" w:color="auto"/>
            <w:right w:val="none" w:sz="0" w:space="0" w:color="auto"/>
          </w:divBdr>
        </w:div>
        <w:div w:id="226959902">
          <w:marLeft w:val="0"/>
          <w:marRight w:val="0"/>
          <w:marTop w:val="0"/>
          <w:marBottom w:val="0"/>
          <w:divBdr>
            <w:top w:val="none" w:sz="0" w:space="0" w:color="auto"/>
            <w:left w:val="none" w:sz="0" w:space="0" w:color="auto"/>
            <w:bottom w:val="none" w:sz="0" w:space="0" w:color="auto"/>
            <w:right w:val="none" w:sz="0" w:space="0" w:color="auto"/>
          </w:divBdr>
        </w:div>
        <w:div w:id="249118123">
          <w:marLeft w:val="0"/>
          <w:marRight w:val="0"/>
          <w:marTop w:val="0"/>
          <w:marBottom w:val="0"/>
          <w:divBdr>
            <w:top w:val="none" w:sz="0" w:space="0" w:color="auto"/>
            <w:left w:val="none" w:sz="0" w:space="0" w:color="auto"/>
            <w:bottom w:val="none" w:sz="0" w:space="0" w:color="auto"/>
            <w:right w:val="none" w:sz="0" w:space="0" w:color="auto"/>
          </w:divBdr>
        </w:div>
        <w:div w:id="251202498">
          <w:marLeft w:val="0"/>
          <w:marRight w:val="0"/>
          <w:marTop w:val="0"/>
          <w:marBottom w:val="0"/>
          <w:divBdr>
            <w:top w:val="none" w:sz="0" w:space="0" w:color="auto"/>
            <w:left w:val="none" w:sz="0" w:space="0" w:color="auto"/>
            <w:bottom w:val="none" w:sz="0" w:space="0" w:color="auto"/>
            <w:right w:val="none" w:sz="0" w:space="0" w:color="auto"/>
          </w:divBdr>
        </w:div>
        <w:div w:id="281035115">
          <w:marLeft w:val="0"/>
          <w:marRight w:val="0"/>
          <w:marTop w:val="0"/>
          <w:marBottom w:val="0"/>
          <w:divBdr>
            <w:top w:val="none" w:sz="0" w:space="0" w:color="auto"/>
            <w:left w:val="none" w:sz="0" w:space="0" w:color="auto"/>
            <w:bottom w:val="none" w:sz="0" w:space="0" w:color="auto"/>
            <w:right w:val="none" w:sz="0" w:space="0" w:color="auto"/>
          </w:divBdr>
        </w:div>
        <w:div w:id="292367976">
          <w:marLeft w:val="0"/>
          <w:marRight w:val="0"/>
          <w:marTop w:val="0"/>
          <w:marBottom w:val="0"/>
          <w:divBdr>
            <w:top w:val="none" w:sz="0" w:space="0" w:color="auto"/>
            <w:left w:val="none" w:sz="0" w:space="0" w:color="auto"/>
            <w:bottom w:val="none" w:sz="0" w:space="0" w:color="auto"/>
            <w:right w:val="none" w:sz="0" w:space="0" w:color="auto"/>
          </w:divBdr>
        </w:div>
        <w:div w:id="311449233">
          <w:marLeft w:val="0"/>
          <w:marRight w:val="0"/>
          <w:marTop w:val="0"/>
          <w:marBottom w:val="0"/>
          <w:divBdr>
            <w:top w:val="none" w:sz="0" w:space="0" w:color="auto"/>
            <w:left w:val="none" w:sz="0" w:space="0" w:color="auto"/>
            <w:bottom w:val="none" w:sz="0" w:space="0" w:color="auto"/>
            <w:right w:val="none" w:sz="0" w:space="0" w:color="auto"/>
          </w:divBdr>
        </w:div>
        <w:div w:id="367681423">
          <w:marLeft w:val="0"/>
          <w:marRight w:val="0"/>
          <w:marTop w:val="0"/>
          <w:marBottom w:val="0"/>
          <w:divBdr>
            <w:top w:val="none" w:sz="0" w:space="0" w:color="auto"/>
            <w:left w:val="none" w:sz="0" w:space="0" w:color="auto"/>
            <w:bottom w:val="none" w:sz="0" w:space="0" w:color="auto"/>
            <w:right w:val="none" w:sz="0" w:space="0" w:color="auto"/>
          </w:divBdr>
        </w:div>
        <w:div w:id="370614347">
          <w:marLeft w:val="0"/>
          <w:marRight w:val="0"/>
          <w:marTop w:val="0"/>
          <w:marBottom w:val="0"/>
          <w:divBdr>
            <w:top w:val="none" w:sz="0" w:space="0" w:color="auto"/>
            <w:left w:val="none" w:sz="0" w:space="0" w:color="auto"/>
            <w:bottom w:val="none" w:sz="0" w:space="0" w:color="auto"/>
            <w:right w:val="none" w:sz="0" w:space="0" w:color="auto"/>
          </w:divBdr>
        </w:div>
        <w:div w:id="372269927">
          <w:marLeft w:val="0"/>
          <w:marRight w:val="0"/>
          <w:marTop w:val="0"/>
          <w:marBottom w:val="0"/>
          <w:divBdr>
            <w:top w:val="none" w:sz="0" w:space="0" w:color="auto"/>
            <w:left w:val="none" w:sz="0" w:space="0" w:color="auto"/>
            <w:bottom w:val="none" w:sz="0" w:space="0" w:color="auto"/>
            <w:right w:val="none" w:sz="0" w:space="0" w:color="auto"/>
          </w:divBdr>
        </w:div>
        <w:div w:id="416942373">
          <w:marLeft w:val="0"/>
          <w:marRight w:val="0"/>
          <w:marTop w:val="0"/>
          <w:marBottom w:val="0"/>
          <w:divBdr>
            <w:top w:val="none" w:sz="0" w:space="0" w:color="auto"/>
            <w:left w:val="none" w:sz="0" w:space="0" w:color="auto"/>
            <w:bottom w:val="none" w:sz="0" w:space="0" w:color="auto"/>
            <w:right w:val="none" w:sz="0" w:space="0" w:color="auto"/>
          </w:divBdr>
        </w:div>
        <w:div w:id="419373097">
          <w:marLeft w:val="0"/>
          <w:marRight w:val="0"/>
          <w:marTop w:val="0"/>
          <w:marBottom w:val="0"/>
          <w:divBdr>
            <w:top w:val="none" w:sz="0" w:space="0" w:color="auto"/>
            <w:left w:val="none" w:sz="0" w:space="0" w:color="auto"/>
            <w:bottom w:val="none" w:sz="0" w:space="0" w:color="auto"/>
            <w:right w:val="none" w:sz="0" w:space="0" w:color="auto"/>
          </w:divBdr>
        </w:div>
        <w:div w:id="422146834">
          <w:marLeft w:val="0"/>
          <w:marRight w:val="0"/>
          <w:marTop w:val="0"/>
          <w:marBottom w:val="0"/>
          <w:divBdr>
            <w:top w:val="none" w:sz="0" w:space="0" w:color="auto"/>
            <w:left w:val="none" w:sz="0" w:space="0" w:color="auto"/>
            <w:bottom w:val="none" w:sz="0" w:space="0" w:color="auto"/>
            <w:right w:val="none" w:sz="0" w:space="0" w:color="auto"/>
          </w:divBdr>
        </w:div>
        <w:div w:id="452476780">
          <w:marLeft w:val="0"/>
          <w:marRight w:val="0"/>
          <w:marTop w:val="0"/>
          <w:marBottom w:val="0"/>
          <w:divBdr>
            <w:top w:val="none" w:sz="0" w:space="0" w:color="auto"/>
            <w:left w:val="none" w:sz="0" w:space="0" w:color="auto"/>
            <w:bottom w:val="none" w:sz="0" w:space="0" w:color="auto"/>
            <w:right w:val="none" w:sz="0" w:space="0" w:color="auto"/>
          </w:divBdr>
        </w:div>
        <w:div w:id="454250968">
          <w:marLeft w:val="0"/>
          <w:marRight w:val="0"/>
          <w:marTop w:val="0"/>
          <w:marBottom w:val="0"/>
          <w:divBdr>
            <w:top w:val="none" w:sz="0" w:space="0" w:color="auto"/>
            <w:left w:val="none" w:sz="0" w:space="0" w:color="auto"/>
            <w:bottom w:val="none" w:sz="0" w:space="0" w:color="auto"/>
            <w:right w:val="none" w:sz="0" w:space="0" w:color="auto"/>
          </w:divBdr>
        </w:div>
        <w:div w:id="454493320">
          <w:marLeft w:val="0"/>
          <w:marRight w:val="0"/>
          <w:marTop w:val="0"/>
          <w:marBottom w:val="0"/>
          <w:divBdr>
            <w:top w:val="none" w:sz="0" w:space="0" w:color="auto"/>
            <w:left w:val="none" w:sz="0" w:space="0" w:color="auto"/>
            <w:bottom w:val="none" w:sz="0" w:space="0" w:color="auto"/>
            <w:right w:val="none" w:sz="0" w:space="0" w:color="auto"/>
          </w:divBdr>
        </w:div>
        <w:div w:id="455298779">
          <w:marLeft w:val="0"/>
          <w:marRight w:val="0"/>
          <w:marTop w:val="0"/>
          <w:marBottom w:val="0"/>
          <w:divBdr>
            <w:top w:val="none" w:sz="0" w:space="0" w:color="auto"/>
            <w:left w:val="none" w:sz="0" w:space="0" w:color="auto"/>
            <w:bottom w:val="none" w:sz="0" w:space="0" w:color="auto"/>
            <w:right w:val="none" w:sz="0" w:space="0" w:color="auto"/>
          </w:divBdr>
        </w:div>
        <w:div w:id="455756881">
          <w:marLeft w:val="0"/>
          <w:marRight w:val="0"/>
          <w:marTop w:val="0"/>
          <w:marBottom w:val="0"/>
          <w:divBdr>
            <w:top w:val="none" w:sz="0" w:space="0" w:color="auto"/>
            <w:left w:val="none" w:sz="0" w:space="0" w:color="auto"/>
            <w:bottom w:val="none" w:sz="0" w:space="0" w:color="auto"/>
            <w:right w:val="none" w:sz="0" w:space="0" w:color="auto"/>
          </w:divBdr>
        </w:div>
        <w:div w:id="480776099">
          <w:marLeft w:val="0"/>
          <w:marRight w:val="0"/>
          <w:marTop w:val="0"/>
          <w:marBottom w:val="0"/>
          <w:divBdr>
            <w:top w:val="none" w:sz="0" w:space="0" w:color="auto"/>
            <w:left w:val="none" w:sz="0" w:space="0" w:color="auto"/>
            <w:bottom w:val="none" w:sz="0" w:space="0" w:color="auto"/>
            <w:right w:val="none" w:sz="0" w:space="0" w:color="auto"/>
          </w:divBdr>
        </w:div>
        <w:div w:id="489249812">
          <w:marLeft w:val="0"/>
          <w:marRight w:val="0"/>
          <w:marTop w:val="0"/>
          <w:marBottom w:val="0"/>
          <w:divBdr>
            <w:top w:val="none" w:sz="0" w:space="0" w:color="auto"/>
            <w:left w:val="none" w:sz="0" w:space="0" w:color="auto"/>
            <w:bottom w:val="none" w:sz="0" w:space="0" w:color="auto"/>
            <w:right w:val="none" w:sz="0" w:space="0" w:color="auto"/>
          </w:divBdr>
        </w:div>
        <w:div w:id="510409371">
          <w:marLeft w:val="0"/>
          <w:marRight w:val="0"/>
          <w:marTop w:val="0"/>
          <w:marBottom w:val="0"/>
          <w:divBdr>
            <w:top w:val="none" w:sz="0" w:space="0" w:color="auto"/>
            <w:left w:val="none" w:sz="0" w:space="0" w:color="auto"/>
            <w:bottom w:val="none" w:sz="0" w:space="0" w:color="auto"/>
            <w:right w:val="none" w:sz="0" w:space="0" w:color="auto"/>
          </w:divBdr>
        </w:div>
        <w:div w:id="510949350">
          <w:marLeft w:val="0"/>
          <w:marRight w:val="0"/>
          <w:marTop w:val="0"/>
          <w:marBottom w:val="0"/>
          <w:divBdr>
            <w:top w:val="none" w:sz="0" w:space="0" w:color="auto"/>
            <w:left w:val="none" w:sz="0" w:space="0" w:color="auto"/>
            <w:bottom w:val="none" w:sz="0" w:space="0" w:color="auto"/>
            <w:right w:val="none" w:sz="0" w:space="0" w:color="auto"/>
          </w:divBdr>
        </w:div>
        <w:div w:id="523447244">
          <w:marLeft w:val="0"/>
          <w:marRight w:val="0"/>
          <w:marTop w:val="0"/>
          <w:marBottom w:val="0"/>
          <w:divBdr>
            <w:top w:val="none" w:sz="0" w:space="0" w:color="auto"/>
            <w:left w:val="none" w:sz="0" w:space="0" w:color="auto"/>
            <w:bottom w:val="none" w:sz="0" w:space="0" w:color="auto"/>
            <w:right w:val="none" w:sz="0" w:space="0" w:color="auto"/>
          </w:divBdr>
        </w:div>
        <w:div w:id="566383484">
          <w:marLeft w:val="0"/>
          <w:marRight w:val="0"/>
          <w:marTop w:val="0"/>
          <w:marBottom w:val="0"/>
          <w:divBdr>
            <w:top w:val="none" w:sz="0" w:space="0" w:color="auto"/>
            <w:left w:val="none" w:sz="0" w:space="0" w:color="auto"/>
            <w:bottom w:val="none" w:sz="0" w:space="0" w:color="auto"/>
            <w:right w:val="none" w:sz="0" w:space="0" w:color="auto"/>
          </w:divBdr>
        </w:div>
        <w:div w:id="582490776">
          <w:marLeft w:val="0"/>
          <w:marRight w:val="0"/>
          <w:marTop w:val="0"/>
          <w:marBottom w:val="0"/>
          <w:divBdr>
            <w:top w:val="none" w:sz="0" w:space="0" w:color="auto"/>
            <w:left w:val="none" w:sz="0" w:space="0" w:color="auto"/>
            <w:bottom w:val="none" w:sz="0" w:space="0" w:color="auto"/>
            <w:right w:val="none" w:sz="0" w:space="0" w:color="auto"/>
          </w:divBdr>
        </w:div>
        <w:div w:id="599870704">
          <w:marLeft w:val="0"/>
          <w:marRight w:val="0"/>
          <w:marTop w:val="0"/>
          <w:marBottom w:val="0"/>
          <w:divBdr>
            <w:top w:val="none" w:sz="0" w:space="0" w:color="auto"/>
            <w:left w:val="none" w:sz="0" w:space="0" w:color="auto"/>
            <w:bottom w:val="none" w:sz="0" w:space="0" w:color="auto"/>
            <w:right w:val="none" w:sz="0" w:space="0" w:color="auto"/>
          </w:divBdr>
        </w:div>
        <w:div w:id="662010988">
          <w:marLeft w:val="0"/>
          <w:marRight w:val="0"/>
          <w:marTop w:val="0"/>
          <w:marBottom w:val="0"/>
          <w:divBdr>
            <w:top w:val="none" w:sz="0" w:space="0" w:color="auto"/>
            <w:left w:val="none" w:sz="0" w:space="0" w:color="auto"/>
            <w:bottom w:val="none" w:sz="0" w:space="0" w:color="auto"/>
            <w:right w:val="none" w:sz="0" w:space="0" w:color="auto"/>
          </w:divBdr>
        </w:div>
        <w:div w:id="678965849">
          <w:marLeft w:val="0"/>
          <w:marRight w:val="0"/>
          <w:marTop w:val="0"/>
          <w:marBottom w:val="0"/>
          <w:divBdr>
            <w:top w:val="none" w:sz="0" w:space="0" w:color="auto"/>
            <w:left w:val="none" w:sz="0" w:space="0" w:color="auto"/>
            <w:bottom w:val="none" w:sz="0" w:space="0" w:color="auto"/>
            <w:right w:val="none" w:sz="0" w:space="0" w:color="auto"/>
          </w:divBdr>
        </w:div>
        <w:div w:id="696468712">
          <w:marLeft w:val="0"/>
          <w:marRight w:val="0"/>
          <w:marTop w:val="0"/>
          <w:marBottom w:val="0"/>
          <w:divBdr>
            <w:top w:val="none" w:sz="0" w:space="0" w:color="auto"/>
            <w:left w:val="none" w:sz="0" w:space="0" w:color="auto"/>
            <w:bottom w:val="none" w:sz="0" w:space="0" w:color="auto"/>
            <w:right w:val="none" w:sz="0" w:space="0" w:color="auto"/>
          </w:divBdr>
        </w:div>
        <w:div w:id="756170105">
          <w:marLeft w:val="0"/>
          <w:marRight w:val="0"/>
          <w:marTop w:val="0"/>
          <w:marBottom w:val="0"/>
          <w:divBdr>
            <w:top w:val="none" w:sz="0" w:space="0" w:color="auto"/>
            <w:left w:val="none" w:sz="0" w:space="0" w:color="auto"/>
            <w:bottom w:val="none" w:sz="0" w:space="0" w:color="auto"/>
            <w:right w:val="none" w:sz="0" w:space="0" w:color="auto"/>
          </w:divBdr>
        </w:div>
        <w:div w:id="775179823">
          <w:marLeft w:val="0"/>
          <w:marRight w:val="0"/>
          <w:marTop w:val="0"/>
          <w:marBottom w:val="0"/>
          <w:divBdr>
            <w:top w:val="none" w:sz="0" w:space="0" w:color="auto"/>
            <w:left w:val="none" w:sz="0" w:space="0" w:color="auto"/>
            <w:bottom w:val="none" w:sz="0" w:space="0" w:color="auto"/>
            <w:right w:val="none" w:sz="0" w:space="0" w:color="auto"/>
          </w:divBdr>
        </w:div>
        <w:div w:id="825897060">
          <w:marLeft w:val="0"/>
          <w:marRight w:val="0"/>
          <w:marTop w:val="0"/>
          <w:marBottom w:val="0"/>
          <w:divBdr>
            <w:top w:val="none" w:sz="0" w:space="0" w:color="auto"/>
            <w:left w:val="none" w:sz="0" w:space="0" w:color="auto"/>
            <w:bottom w:val="none" w:sz="0" w:space="0" w:color="auto"/>
            <w:right w:val="none" w:sz="0" w:space="0" w:color="auto"/>
          </w:divBdr>
        </w:div>
        <w:div w:id="868952353">
          <w:marLeft w:val="0"/>
          <w:marRight w:val="0"/>
          <w:marTop w:val="0"/>
          <w:marBottom w:val="0"/>
          <w:divBdr>
            <w:top w:val="none" w:sz="0" w:space="0" w:color="auto"/>
            <w:left w:val="none" w:sz="0" w:space="0" w:color="auto"/>
            <w:bottom w:val="none" w:sz="0" w:space="0" w:color="auto"/>
            <w:right w:val="none" w:sz="0" w:space="0" w:color="auto"/>
          </w:divBdr>
        </w:div>
        <w:div w:id="881132136">
          <w:marLeft w:val="0"/>
          <w:marRight w:val="0"/>
          <w:marTop w:val="0"/>
          <w:marBottom w:val="0"/>
          <w:divBdr>
            <w:top w:val="none" w:sz="0" w:space="0" w:color="auto"/>
            <w:left w:val="none" w:sz="0" w:space="0" w:color="auto"/>
            <w:bottom w:val="none" w:sz="0" w:space="0" w:color="auto"/>
            <w:right w:val="none" w:sz="0" w:space="0" w:color="auto"/>
          </w:divBdr>
        </w:div>
        <w:div w:id="882519602">
          <w:marLeft w:val="0"/>
          <w:marRight w:val="0"/>
          <w:marTop w:val="0"/>
          <w:marBottom w:val="0"/>
          <w:divBdr>
            <w:top w:val="none" w:sz="0" w:space="0" w:color="auto"/>
            <w:left w:val="none" w:sz="0" w:space="0" w:color="auto"/>
            <w:bottom w:val="none" w:sz="0" w:space="0" w:color="auto"/>
            <w:right w:val="none" w:sz="0" w:space="0" w:color="auto"/>
          </w:divBdr>
        </w:div>
        <w:div w:id="883710203">
          <w:marLeft w:val="0"/>
          <w:marRight w:val="0"/>
          <w:marTop w:val="0"/>
          <w:marBottom w:val="0"/>
          <w:divBdr>
            <w:top w:val="none" w:sz="0" w:space="0" w:color="auto"/>
            <w:left w:val="none" w:sz="0" w:space="0" w:color="auto"/>
            <w:bottom w:val="none" w:sz="0" w:space="0" w:color="auto"/>
            <w:right w:val="none" w:sz="0" w:space="0" w:color="auto"/>
          </w:divBdr>
        </w:div>
        <w:div w:id="893852544">
          <w:marLeft w:val="0"/>
          <w:marRight w:val="0"/>
          <w:marTop w:val="0"/>
          <w:marBottom w:val="0"/>
          <w:divBdr>
            <w:top w:val="none" w:sz="0" w:space="0" w:color="auto"/>
            <w:left w:val="none" w:sz="0" w:space="0" w:color="auto"/>
            <w:bottom w:val="none" w:sz="0" w:space="0" w:color="auto"/>
            <w:right w:val="none" w:sz="0" w:space="0" w:color="auto"/>
          </w:divBdr>
        </w:div>
        <w:div w:id="899244245">
          <w:marLeft w:val="0"/>
          <w:marRight w:val="0"/>
          <w:marTop w:val="0"/>
          <w:marBottom w:val="0"/>
          <w:divBdr>
            <w:top w:val="none" w:sz="0" w:space="0" w:color="auto"/>
            <w:left w:val="none" w:sz="0" w:space="0" w:color="auto"/>
            <w:bottom w:val="none" w:sz="0" w:space="0" w:color="auto"/>
            <w:right w:val="none" w:sz="0" w:space="0" w:color="auto"/>
          </w:divBdr>
        </w:div>
        <w:div w:id="918636820">
          <w:marLeft w:val="0"/>
          <w:marRight w:val="0"/>
          <w:marTop w:val="0"/>
          <w:marBottom w:val="0"/>
          <w:divBdr>
            <w:top w:val="none" w:sz="0" w:space="0" w:color="auto"/>
            <w:left w:val="none" w:sz="0" w:space="0" w:color="auto"/>
            <w:bottom w:val="none" w:sz="0" w:space="0" w:color="auto"/>
            <w:right w:val="none" w:sz="0" w:space="0" w:color="auto"/>
          </w:divBdr>
        </w:div>
        <w:div w:id="918907715">
          <w:marLeft w:val="0"/>
          <w:marRight w:val="0"/>
          <w:marTop w:val="0"/>
          <w:marBottom w:val="0"/>
          <w:divBdr>
            <w:top w:val="none" w:sz="0" w:space="0" w:color="auto"/>
            <w:left w:val="none" w:sz="0" w:space="0" w:color="auto"/>
            <w:bottom w:val="none" w:sz="0" w:space="0" w:color="auto"/>
            <w:right w:val="none" w:sz="0" w:space="0" w:color="auto"/>
          </w:divBdr>
        </w:div>
        <w:div w:id="949702773">
          <w:marLeft w:val="0"/>
          <w:marRight w:val="0"/>
          <w:marTop w:val="0"/>
          <w:marBottom w:val="0"/>
          <w:divBdr>
            <w:top w:val="none" w:sz="0" w:space="0" w:color="auto"/>
            <w:left w:val="none" w:sz="0" w:space="0" w:color="auto"/>
            <w:bottom w:val="none" w:sz="0" w:space="0" w:color="auto"/>
            <w:right w:val="none" w:sz="0" w:space="0" w:color="auto"/>
          </w:divBdr>
        </w:div>
        <w:div w:id="955526246">
          <w:marLeft w:val="0"/>
          <w:marRight w:val="0"/>
          <w:marTop w:val="0"/>
          <w:marBottom w:val="0"/>
          <w:divBdr>
            <w:top w:val="none" w:sz="0" w:space="0" w:color="auto"/>
            <w:left w:val="none" w:sz="0" w:space="0" w:color="auto"/>
            <w:bottom w:val="none" w:sz="0" w:space="0" w:color="auto"/>
            <w:right w:val="none" w:sz="0" w:space="0" w:color="auto"/>
          </w:divBdr>
        </w:div>
        <w:div w:id="984314375">
          <w:marLeft w:val="0"/>
          <w:marRight w:val="0"/>
          <w:marTop w:val="0"/>
          <w:marBottom w:val="0"/>
          <w:divBdr>
            <w:top w:val="none" w:sz="0" w:space="0" w:color="auto"/>
            <w:left w:val="none" w:sz="0" w:space="0" w:color="auto"/>
            <w:bottom w:val="none" w:sz="0" w:space="0" w:color="auto"/>
            <w:right w:val="none" w:sz="0" w:space="0" w:color="auto"/>
          </w:divBdr>
        </w:div>
        <w:div w:id="1013068626">
          <w:marLeft w:val="0"/>
          <w:marRight w:val="0"/>
          <w:marTop w:val="0"/>
          <w:marBottom w:val="0"/>
          <w:divBdr>
            <w:top w:val="none" w:sz="0" w:space="0" w:color="auto"/>
            <w:left w:val="none" w:sz="0" w:space="0" w:color="auto"/>
            <w:bottom w:val="none" w:sz="0" w:space="0" w:color="auto"/>
            <w:right w:val="none" w:sz="0" w:space="0" w:color="auto"/>
          </w:divBdr>
        </w:div>
        <w:div w:id="1031960589">
          <w:marLeft w:val="0"/>
          <w:marRight w:val="0"/>
          <w:marTop w:val="0"/>
          <w:marBottom w:val="0"/>
          <w:divBdr>
            <w:top w:val="none" w:sz="0" w:space="0" w:color="auto"/>
            <w:left w:val="none" w:sz="0" w:space="0" w:color="auto"/>
            <w:bottom w:val="none" w:sz="0" w:space="0" w:color="auto"/>
            <w:right w:val="none" w:sz="0" w:space="0" w:color="auto"/>
          </w:divBdr>
        </w:div>
        <w:div w:id="1038821177">
          <w:marLeft w:val="0"/>
          <w:marRight w:val="0"/>
          <w:marTop w:val="0"/>
          <w:marBottom w:val="0"/>
          <w:divBdr>
            <w:top w:val="none" w:sz="0" w:space="0" w:color="auto"/>
            <w:left w:val="none" w:sz="0" w:space="0" w:color="auto"/>
            <w:bottom w:val="none" w:sz="0" w:space="0" w:color="auto"/>
            <w:right w:val="none" w:sz="0" w:space="0" w:color="auto"/>
          </w:divBdr>
        </w:div>
        <w:div w:id="1039822427">
          <w:marLeft w:val="0"/>
          <w:marRight w:val="0"/>
          <w:marTop w:val="0"/>
          <w:marBottom w:val="0"/>
          <w:divBdr>
            <w:top w:val="none" w:sz="0" w:space="0" w:color="auto"/>
            <w:left w:val="none" w:sz="0" w:space="0" w:color="auto"/>
            <w:bottom w:val="none" w:sz="0" w:space="0" w:color="auto"/>
            <w:right w:val="none" w:sz="0" w:space="0" w:color="auto"/>
          </w:divBdr>
        </w:div>
        <w:div w:id="1055397909">
          <w:marLeft w:val="0"/>
          <w:marRight w:val="0"/>
          <w:marTop w:val="0"/>
          <w:marBottom w:val="0"/>
          <w:divBdr>
            <w:top w:val="none" w:sz="0" w:space="0" w:color="auto"/>
            <w:left w:val="none" w:sz="0" w:space="0" w:color="auto"/>
            <w:bottom w:val="none" w:sz="0" w:space="0" w:color="auto"/>
            <w:right w:val="none" w:sz="0" w:space="0" w:color="auto"/>
          </w:divBdr>
        </w:div>
        <w:div w:id="1058477915">
          <w:marLeft w:val="0"/>
          <w:marRight w:val="0"/>
          <w:marTop w:val="0"/>
          <w:marBottom w:val="0"/>
          <w:divBdr>
            <w:top w:val="none" w:sz="0" w:space="0" w:color="auto"/>
            <w:left w:val="none" w:sz="0" w:space="0" w:color="auto"/>
            <w:bottom w:val="none" w:sz="0" w:space="0" w:color="auto"/>
            <w:right w:val="none" w:sz="0" w:space="0" w:color="auto"/>
          </w:divBdr>
        </w:div>
        <w:div w:id="1095908229">
          <w:marLeft w:val="0"/>
          <w:marRight w:val="0"/>
          <w:marTop w:val="0"/>
          <w:marBottom w:val="0"/>
          <w:divBdr>
            <w:top w:val="none" w:sz="0" w:space="0" w:color="auto"/>
            <w:left w:val="none" w:sz="0" w:space="0" w:color="auto"/>
            <w:bottom w:val="none" w:sz="0" w:space="0" w:color="auto"/>
            <w:right w:val="none" w:sz="0" w:space="0" w:color="auto"/>
          </w:divBdr>
        </w:div>
        <w:div w:id="1157916036">
          <w:marLeft w:val="0"/>
          <w:marRight w:val="0"/>
          <w:marTop w:val="0"/>
          <w:marBottom w:val="0"/>
          <w:divBdr>
            <w:top w:val="none" w:sz="0" w:space="0" w:color="auto"/>
            <w:left w:val="none" w:sz="0" w:space="0" w:color="auto"/>
            <w:bottom w:val="none" w:sz="0" w:space="0" w:color="auto"/>
            <w:right w:val="none" w:sz="0" w:space="0" w:color="auto"/>
          </w:divBdr>
        </w:div>
        <w:div w:id="1220358031">
          <w:marLeft w:val="0"/>
          <w:marRight w:val="0"/>
          <w:marTop w:val="0"/>
          <w:marBottom w:val="0"/>
          <w:divBdr>
            <w:top w:val="none" w:sz="0" w:space="0" w:color="auto"/>
            <w:left w:val="none" w:sz="0" w:space="0" w:color="auto"/>
            <w:bottom w:val="none" w:sz="0" w:space="0" w:color="auto"/>
            <w:right w:val="none" w:sz="0" w:space="0" w:color="auto"/>
          </w:divBdr>
        </w:div>
        <w:div w:id="1225144040">
          <w:marLeft w:val="0"/>
          <w:marRight w:val="0"/>
          <w:marTop w:val="0"/>
          <w:marBottom w:val="0"/>
          <w:divBdr>
            <w:top w:val="none" w:sz="0" w:space="0" w:color="auto"/>
            <w:left w:val="none" w:sz="0" w:space="0" w:color="auto"/>
            <w:bottom w:val="none" w:sz="0" w:space="0" w:color="auto"/>
            <w:right w:val="none" w:sz="0" w:space="0" w:color="auto"/>
          </w:divBdr>
        </w:div>
        <w:div w:id="1261528546">
          <w:marLeft w:val="0"/>
          <w:marRight w:val="0"/>
          <w:marTop w:val="0"/>
          <w:marBottom w:val="0"/>
          <w:divBdr>
            <w:top w:val="none" w:sz="0" w:space="0" w:color="auto"/>
            <w:left w:val="none" w:sz="0" w:space="0" w:color="auto"/>
            <w:bottom w:val="none" w:sz="0" w:space="0" w:color="auto"/>
            <w:right w:val="none" w:sz="0" w:space="0" w:color="auto"/>
          </w:divBdr>
        </w:div>
        <w:div w:id="1280142826">
          <w:marLeft w:val="0"/>
          <w:marRight w:val="0"/>
          <w:marTop w:val="0"/>
          <w:marBottom w:val="0"/>
          <w:divBdr>
            <w:top w:val="none" w:sz="0" w:space="0" w:color="auto"/>
            <w:left w:val="none" w:sz="0" w:space="0" w:color="auto"/>
            <w:bottom w:val="none" w:sz="0" w:space="0" w:color="auto"/>
            <w:right w:val="none" w:sz="0" w:space="0" w:color="auto"/>
          </w:divBdr>
        </w:div>
        <w:div w:id="1282879921">
          <w:marLeft w:val="0"/>
          <w:marRight w:val="0"/>
          <w:marTop w:val="0"/>
          <w:marBottom w:val="0"/>
          <w:divBdr>
            <w:top w:val="none" w:sz="0" w:space="0" w:color="auto"/>
            <w:left w:val="none" w:sz="0" w:space="0" w:color="auto"/>
            <w:bottom w:val="none" w:sz="0" w:space="0" w:color="auto"/>
            <w:right w:val="none" w:sz="0" w:space="0" w:color="auto"/>
          </w:divBdr>
        </w:div>
        <w:div w:id="1306933055">
          <w:marLeft w:val="0"/>
          <w:marRight w:val="0"/>
          <w:marTop w:val="0"/>
          <w:marBottom w:val="0"/>
          <w:divBdr>
            <w:top w:val="none" w:sz="0" w:space="0" w:color="auto"/>
            <w:left w:val="none" w:sz="0" w:space="0" w:color="auto"/>
            <w:bottom w:val="none" w:sz="0" w:space="0" w:color="auto"/>
            <w:right w:val="none" w:sz="0" w:space="0" w:color="auto"/>
          </w:divBdr>
        </w:div>
        <w:div w:id="1329407792">
          <w:marLeft w:val="0"/>
          <w:marRight w:val="0"/>
          <w:marTop w:val="0"/>
          <w:marBottom w:val="0"/>
          <w:divBdr>
            <w:top w:val="none" w:sz="0" w:space="0" w:color="auto"/>
            <w:left w:val="none" w:sz="0" w:space="0" w:color="auto"/>
            <w:bottom w:val="none" w:sz="0" w:space="0" w:color="auto"/>
            <w:right w:val="none" w:sz="0" w:space="0" w:color="auto"/>
          </w:divBdr>
        </w:div>
        <w:div w:id="1361199834">
          <w:marLeft w:val="0"/>
          <w:marRight w:val="0"/>
          <w:marTop w:val="0"/>
          <w:marBottom w:val="0"/>
          <w:divBdr>
            <w:top w:val="none" w:sz="0" w:space="0" w:color="auto"/>
            <w:left w:val="none" w:sz="0" w:space="0" w:color="auto"/>
            <w:bottom w:val="none" w:sz="0" w:space="0" w:color="auto"/>
            <w:right w:val="none" w:sz="0" w:space="0" w:color="auto"/>
          </w:divBdr>
        </w:div>
        <w:div w:id="1365442913">
          <w:marLeft w:val="0"/>
          <w:marRight w:val="0"/>
          <w:marTop w:val="0"/>
          <w:marBottom w:val="0"/>
          <w:divBdr>
            <w:top w:val="none" w:sz="0" w:space="0" w:color="auto"/>
            <w:left w:val="none" w:sz="0" w:space="0" w:color="auto"/>
            <w:bottom w:val="none" w:sz="0" w:space="0" w:color="auto"/>
            <w:right w:val="none" w:sz="0" w:space="0" w:color="auto"/>
          </w:divBdr>
        </w:div>
        <w:div w:id="1399011996">
          <w:marLeft w:val="0"/>
          <w:marRight w:val="0"/>
          <w:marTop w:val="0"/>
          <w:marBottom w:val="0"/>
          <w:divBdr>
            <w:top w:val="none" w:sz="0" w:space="0" w:color="auto"/>
            <w:left w:val="none" w:sz="0" w:space="0" w:color="auto"/>
            <w:bottom w:val="none" w:sz="0" w:space="0" w:color="auto"/>
            <w:right w:val="none" w:sz="0" w:space="0" w:color="auto"/>
          </w:divBdr>
        </w:div>
        <w:div w:id="1410930624">
          <w:marLeft w:val="0"/>
          <w:marRight w:val="0"/>
          <w:marTop w:val="0"/>
          <w:marBottom w:val="0"/>
          <w:divBdr>
            <w:top w:val="none" w:sz="0" w:space="0" w:color="auto"/>
            <w:left w:val="none" w:sz="0" w:space="0" w:color="auto"/>
            <w:bottom w:val="none" w:sz="0" w:space="0" w:color="auto"/>
            <w:right w:val="none" w:sz="0" w:space="0" w:color="auto"/>
          </w:divBdr>
        </w:div>
        <w:div w:id="1472334025">
          <w:marLeft w:val="0"/>
          <w:marRight w:val="0"/>
          <w:marTop w:val="0"/>
          <w:marBottom w:val="0"/>
          <w:divBdr>
            <w:top w:val="none" w:sz="0" w:space="0" w:color="auto"/>
            <w:left w:val="none" w:sz="0" w:space="0" w:color="auto"/>
            <w:bottom w:val="none" w:sz="0" w:space="0" w:color="auto"/>
            <w:right w:val="none" w:sz="0" w:space="0" w:color="auto"/>
          </w:divBdr>
        </w:div>
        <w:div w:id="1489204882">
          <w:marLeft w:val="0"/>
          <w:marRight w:val="0"/>
          <w:marTop w:val="0"/>
          <w:marBottom w:val="0"/>
          <w:divBdr>
            <w:top w:val="none" w:sz="0" w:space="0" w:color="auto"/>
            <w:left w:val="none" w:sz="0" w:space="0" w:color="auto"/>
            <w:bottom w:val="none" w:sz="0" w:space="0" w:color="auto"/>
            <w:right w:val="none" w:sz="0" w:space="0" w:color="auto"/>
          </w:divBdr>
        </w:div>
        <w:div w:id="1498692470">
          <w:marLeft w:val="0"/>
          <w:marRight w:val="0"/>
          <w:marTop w:val="0"/>
          <w:marBottom w:val="0"/>
          <w:divBdr>
            <w:top w:val="none" w:sz="0" w:space="0" w:color="auto"/>
            <w:left w:val="none" w:sz="0" w:space="0" w:color="auto"/>
            <w:bottom w:val="none" w:sz="0" w:space="0" w:color="auto"/>
            <w:right w:val="none" w:sz="0" w:space="0" w:color="auto"/>
          </w:divBdr>
        </w:div>
        <w:div w:id="1539122794">
          <w:marLeft w:val="0"/>
          <w:marRight w:val="0"/>
          <w:marTop w:val="0"/>
          <w:marBottom w:val="0"/>
          <w:divBdr>
            <w:top w:val="none" w:sz="0" w:space="0" w:color="auto"/>
            <w:left w:val="none" w:sz="0" w:space="0" w:color="auto"/>
            <w:bottom w:val="none" w:sz="0" w:space="0" w:color="auto"/>
            <w:right w:val="none" w:sz="0" w:space="0" w:color="auto"/>
          </w:divBdr>
        </w:div>
        <w:div w:id="1546795110">
          <w:marLeft w:val="0"/>
          <w:marRight w:val="0"/>
          <w:marTop w:val="0"/>
          <w:marBottom w:val="0"/>
          <w:divBdr>
            <w:top w:val="none" w:sz="0" w:space="0" w:color="auto"/>
            <w:left w:val="none" w:sz="0" w:space="0" w:color="auto"/>
            <w:bottom w:val="none" w:sz="0" w:space="0" w:color="auto"/>
            <w:right w:val="none" w:sz="0" w:space="0" w:color="auto"/>
          </w:divBdr>
        </w:div>
        <w:div w:id="1582443304">
          <w:marLeft w:val="0"/>
          <w:marRight w:val="0"/>
          <w:marTop w:val="0"/>
          <w:marBottom w:val="0"/>
          <w:divBdr>
            <w:top w:val="none" w:sz="0" w:space="0" w:color="auto"/>
            <w:left w:val="none" w:sz="0" w:space="0" w:color="auto"/>
            <w:bottom w:val="none" w:sz="0" w:space="0" w:color="auto"/>
            <w:right w:val="none" w:sz="0" w:space="0" w:color="auto"/>
          </w:divBdr>
        </w:div>
        <w:div w:id="1583179043">
          <w:marLeft w:val="0"/>
          <w:marRight w:val="0"/>
          <w:marTop w:val="0"/>
          <w:marBottom w:val="0"/>
          <w:divBdr>
            <w:top w:val="none" w:sz="0" w:space="0" w:color="auto"/>
            <w:left w:val="none" w:sz="0" w:space="0" w:color="auto"/>
            <w:bottom w:val="none" w:sz="0" w:space="0" w:color="auto"/>
            <w:right w:val="none" w:sz="0" w:space="0" w:color="auto"/>
          </w:divBdr>
        </w:div>
        <w:div w:id="1591504753">
          <w:marLeft w:val="0"/>
          <w:marRight w:val="0"/>
          <w:marTop w:val="0"/>
          <w:marBottom w:val="0"/>
          <w:divBdr>
            <w:top w:val="none" w:sz="0" w:space="0" w:color="auto"/>
            <w:left w:val="none" w:sz="0" w:space="0" w:color="auto"/>
            <w:bottom w:val="none" w:sz="0" w:space="0" w:color="auto"/>
            <w:right w:val="none" w:sz="0" w:space="0" w:color="auto"/>
          </w:divBdr>
        </w:div>
        <w:div w:id="1606767578">
          <w:marLeft w:val="0"/>
          <w:marRight w:val="0"/>
          <w:marTop w:val="0"/>
          <w:marBottom w:val="0"/>
          <w:divBdr>
            <w:top w:val="none" w:sz="0" w:space="0" w:color="auto"/>
            <w:left w:val="none" w:sz="0" w:space="0" w:color="auto"/>
            <w:bottom w:val="none" w:sz="0" w:space="0" w:color="auto"/>
            <w:right w:val="none" w:sz="0" w:space="0" w:color="auto"/>
          </w:divBdr>
        </w:div>
        <w:div w:id="1609389854">
          <w:marLeft w:val="0"/>
          <w:marRight w:val="0"/>
          <w:marTop w:val="0"/>
          <w:marBottom w:val="0"/>
          <w:divBdr>
            <w:top w:val="none" w:sz="0" w:space="0" w:color="auto"/>
            <w:left w:val="none" w:sz="0" w:space="0" w:color="auto"/>
            <w:bottom w:val="none" w:sz="0" w:space="0" w:color="auto"/>
            <w:right w:val="none" w:sz="0" w:space="0" w:color="auto"/>
          </w:divBdr>
        </w:div>
        <w:div w:id="1609845766">
          <w:marLeft w:val="0"/>
          <w:marRight w:val="0"/>
          <w:marTop w:val="0"/>
          <w:marBottom w:val="0"/>
          <w:divBdr>
            <w:top w:val="none" w:sz="0" w:space="0" w:color="auto"/>
            <w:left w:val="none" w:sz="0" w:space="0" w:color="auto"/>
            <w:bottom w:val="none" w:sz="0" w:space="0" w:color="auto"/>
            <w:right w:val="none" w:sz="0" w:space="0" w:color="auto"/>
          </w:divBdr>
        </w:div>
        <w:div w:id="1626885905">
          <w:marLeft w:val="0"/>
          <w:marRight w:val="0"/>
          <w:marTop w:val="0"/>
          <w:marBottom w:val="0"/>
          <w:divBdr>
            <w:top w:val="none" w:sz="0" w:space="0" w:color="auto"/>
            <w:left w:val="none" w:sz="0" w:space="0" w:color="auto"/>
            <w:bottom w:val="none" w:sz="0" w:space="0" w:color="auto"/>
            <w:right w:val="none" w:sz="0" w:space="0" w:color="auto"/>
          </w:divBdr>
        </w:div>
        <w:div w:id="1630083943">
          <w:marLeft w:val="0"/>
          <w:marRight w:val="0"/>
          <w:marTop w:val="0"/>
          <w:marBottom w:val="0"/>
          <w:divBdr>
            <w:top w:val="none" w:sz="0" w:space="0" w:color="auto"/>
            <w:left w:val="none" w:sz="0" w:space="0" w:color="auto"/>
            <w:bottom w:val="none" w:sz="0" w:space="0" w:color="auto"/>
            <w:right w:val="none" w:sz="0" w:space="0" w:color="auto"/>
          </w:divBdr>
        </w:div>
        <w:div w:id="1720590304">
          <w:marLeft w:val="0"/>
          <w:marRight w:val="0"/>
          <w:marTop w:val="0"/>
          <w:marBottom w:val="0"/>
          <w:divBdr>
            <w:top w:val="none" w:sz="0" w:space="0" w:color="auto"/>
            <w:left w:val="none" w:sz="0" w:space="0" w:color="auto"/>
            <w:bottom w:val="none" w:sz="0" w:space="0" w:color="auto"/>
            <w:right w:val="none" w:sz="0" w:space="0" w:color="auto"/>
          </w:divBdr>
        </w:div>
        <w:div w:id="1735200936">
          <w:marLeft w:val="0"/>
          <w:marRight w:val="0"/>
          <w:marTop w:val="0"/>
          <w:marBottom w:val="0"/>
          <w:divBdr>
            <w:top w:val="none" w:sz="0" w:space="0" w:color="auto"/>
            <w:left w:val="none" w:sz="0" w:space="0" w:color="auto"/>
            <w:bottom w:val="none" w:sz="0" w:space="0" w:color="auto"/>
            <w:right w:val="none" w:sz="0" w:space="0" w:color="auto"/>
          </w:divBdr>
        </w:div>
        <w:div w:id="1754666082">
          <w:marLeft w:val="0"/>
          <w:marRight w:val="0"/>
          <w:marTop w:val="0"/>
          <w:marBottom w:val="0"/>
          <w:divBdr>
            <w:top w:val="none" w:sz="0" w:space="0" w:color="auto"/>
            <w:left w:val="none" w:sz="0" w:space="0" w:color="auto"/>
            <w:bottom w:val="none" w:sz="0" w:space="0" w:color="auto"/>
            <w:right w:val="none" w:sz="0" w:space="0" w:color="auto"/>
          </w:divBdr>
        </w:div>
        <w:div w:id="1756584626">
          <w:marLeft w:val="0"/>
          <w:marRight w:val="0"/>
          <w:marTop w:val="0"/>
          <w:marBottom w:val="0"/>
          <w:divBdr>
            <w:top w:val="none" w:sz="0" w:space="0" w:color="auto"/>
            <w:left w:val="none" w:sz="0" w:space="0" w:color="auto"/>
            <w:bottom w:val="none" w:sz="0" w:space="0" w:color="auto"/>
            <w:right w:val="none" w:sz="0" w:space="0" w:color="auto"/>
          </w:divBdr>
        </w:div>
        <w:div w:id="1762094585">
          <w:marLeft w:val="0"/>
          <w:marRight w:val="0"/>
          <w:marTop w:val="0"/>
          <w:marBottom w:val="0"/>
          <w:divBdr>
            <w:top w:val="none" w:sz="0" w:space="0" w:color="auto"/>
            <w:left w:val="none" w:sz="0" w:space="0" w:color="auto"/>
            <w:bottom w:val="none" w:sz="0" w:space="0" w:color="auto"/>
            <w:right w:val="none" w:sz="0" w:space="0" w:color="auto"/>
          </w:divBdr>
        </w:div>
        <w:div w:id="1786728868">
          <w:marLeft w:val="0"/>
          <w:marRight w:val="0"/>
          <w:marTop w:val="0"/>
          <w:marBottom w:val="0"/>
          <w:divBdr>
            <w:top w:val="none" w:sz="0" w:space="0" w:color="auto"/>
            <w:left w:val="none" w:sz="0" w:space="0" w:color="auto"/>
            <w:bottom w:val="none" w:sz="0" w:space="0" w:color="auto"/>
            <w:right w:val="none" w:sz="0" w:space="0" w:color="auto"/>
          </w:divBdr>
        </w:div>
        <w:div w:id="1794211700">
          <w:marLeft w:val="0"/>
          <w:marRight w:val="0"/>
          <w:marTop w:val="0"/>
          <w:marBottom w:val="0"/>
          <w:divBdr>
            <w:top w:val="none" w:sz="0" w:space="0" w:color="auto"/>
            <w:left w:val="none" w:sz="0" w:space="0" w:color="auto"/>
            <w:bottom w:val="none" w:sz="0" w:space="0" w:color="auto"/>
            <w:right w:val="none" w:sz="0" w:space="0" w:color="auto"/>
          </w:divBdr>
        </w:div>
        <w:div w:id="1796294806">
          <w:marLeft w:val="0"/>
          <w:marRight w:val="0"/>
          <w:marTop w:val="0"/>
          <w:marBottom w:val="0"/>
          <w:divBdr>
            <w:top w:val="none" w:sz="0" w:space="0" w:color="auto"/>
            <w:left w:val="none" w:sz="0" w:space="0" w:color="auto"/>
            <w:bottom w:val="none" w:sz="0" w:space="0" w:color="auto"/>
            <w:right w:val="none" w:sz="0" w:space="0" w:color="auto"/>
          </w:divBdr>
        </w:div>
        <w:div w:id="1804468270">
          <w:marLeft w:val="0"/>
          <w:marRight w:val="0"/>
          <w:marTop w:val="0"/>
          <w:marBottom w:val="0"/>
          <w:divBdr>
            <w:top w:val="none" w:sz="0" w:space="0" w:color="auto"/>
            <w:left w:val="none" w:sz="0" w:space="0" w:color="auto"/>
            <w:bottom w:val="none" w:sz="0" w:space="0" w:color="auto"/>
            <w:right w:val="none" w:sz="0" w:space="0" w:color="auto"/>
          </w:divBdr>
        </w:div>
        <w:div w:id="1809587259">
          <w:marLeft w:val="0"/>
          <w:marRight w:val="0"/>
          <w:marTop w:val="0"/>
          <w:marBottom w:val="0"/>
          <w:divBdr>
            <w:top w:val="none" w:sz="0" w:space="0" w:color="auto"/>
            <w:left w:val="none" w:sz="0" w:space="0" w:color="auto"/>
            <w:bottom w:val="none" w:sz="0" w:space="0" w:color="auto"/>
            <w:right w:val="none" w:sz="0" w:space="0" w:color="auto"/>
          </w:divBdr>
        </w:div>
        <w:div w:id="1825050327">
          <w:marLeft w:val="0"/>
          <w:marRight w:val="0"/>
          <w:marTop w:val="0"/>
          <w:marBottom w:val="0"/>
          <w:divBdr>
            <w:top w:val="none" w:sz="0" w:space="0" w:color="auto"/>
            <w:left w:val="none" w:sz="0" w:space="0" w:color="auto"/>
            <w:bottom w:val="none" w:sz="0" w:space="0" w:color="auto"/>
            <w:right w:val="none" w:sz="0" w:space="0" w:color="auto"/>
          </w:divBdr>
        </w:div>
        <w:div w:id="1833832480">
          <w:marLeft w:val="0"/>
          <w:marRight w:val="0"/>
          <w:marTop w:val="0"/>
          <w:marBottom w:val="0"/>
          <w:divBdr>
            <w:top w:val="none" w:sz="0" w:space="0" w:color="auto"/>
            <w:left w:val="none" w:sz="0" w:space="0" w:color="auto"/>
            <w:bottom w:val="none" w:sz="0" w:space="0" w:color="auto"/>
            <w:right w:val="none" w:sz="0" w:space="0" w:color="auto"/>
          </w:divBdr>
        </w:div>
        <w:div w:id="1837919013">
          <w:marLeft w:val="0"/>
          <w:marRight w:val="0"/>
          <w:marTop w:val="0"/>
          <w:marBottom w:val="0"/>
          <w:divBdr>
            <w:top w:val="none" w:sz="0" w:space="0" w:color="auto"/>
            <w:left w:val="none" w:sz="0" w:space="0" w:color="auto"/>
            <w:bottom w:val="none" w:sz="0" w:space="0" w:color="auto"/>
            <w:right w:val="none" w:sz="0" w:space="0" w:color="auto"/>
          </w:divBdr>
        </w:div>
        <w:div w:id="1894465557">
          <w:marLeft w:val="0"/>
          <w:marRight w:val="0"/>
          <w:marTop w:val="0"/>
          <w:marBottom w:val="0"/>
          <w:divBdr>
            <w:top w:val="none" w:sz="0" w:space="0" w:color="auto"/>
            <w:left w:val="none" w:sz="0" w:space="0" w:color="auto"/>
            <w:bottom w:val="none" w:sz="0" w:space="0" w:color="auto"/>
            <w:right w:val="none" w:sz="0" w:space="0" w:color="auto"/>
          </w:divBdr>
        </w:div>
        <w:div w:id="1907033716">
          <w:marLeft w:val="0"/>
          <w:marRight w:val="0"/>
          <w:marTop w:val="0"/>
          <w:marBottom w:val="0"/>
          <w:divBdr>
            <w:top w:val="none" w:sz="0" w:space="0" w:color="auto"/>
            <w:left w:val="none" w:sz="0" w:space="0" w:color="auto"/>
            <w:bottom w:val="none" w:sz="0" w:space="0" w:color="auto"/>
            <w:right w:val="none" w:sz="0" w:space="0" w:color="auto"/>
          </w:divBdr>
        </w:div>
        <w:div w:id="1926526180">
          <w:marLeft w:val="0"/>
          <w:marRight w:val="0"/>
          <w:marTop w:val="0"/>
          <w:marBottom w:val="0"/>
          <w:divBdr>
            <w:top w:val="none" w:sz="0" w:space="0" w:color="auto"/>
            <w:left w:val="none" w:sz="0" w:space="0" w:color="auto"/>
            <w:bottom w:val="none" w:sz="0" w:space="0" w:color="auto"/>
            <w:right w:val="none" w:sz="0" w:space="0" w:color="auto"/>
          </w:divBdr>
        </w:div>
        <w:div w:id="1947300118">
          <w:marLeft w:val="0"/>
          <w:marRight w:val="0"/>
          <w:marTop w:val="0"/>
          <w:marBottom w:val="0"/>
          <w:divBdr>
            <w:top w:val="none" w:sz="0" w:space="0" w:color="auto"/>
            <w:left w:val="none" w:sz="0" w:space="0" w:color="auto"/>
            <w:bottom w:val="none" w:sz="0" w:space="0" w:color="auto"/>
            <w:right w:val="none" w:sz="0" w:space="0" w:color="auto"/>
          </w:divBdr>
        </w:div>
        <w:div w:id="1948195369">
          <w:marLeft w:val="0"/>
          <w:marRight w:val="0"/>
          <w:marTop w:val="0"/>
          <w:marBottom w:val="0"/>
          <w:divBdr>
            <w:top w:val="none" w:sz="0" w:space="0" w:color="auto"/>
            <w:left w:val="none" w:sz="0" w:space="0" w:color="auto"/>
            <w:bottom w:val="none" w:sz="0" w:space="0" w:color="auto"/>
            <w:right w:val="none" w:sz="0" w:space="0" w:color="auto"/>
          </w:divBdr>
        </w:div>
        <w:div w:id="1957171187">
          <w:marLeft w:val="0"/>
          <w:marRight w:val="0"/>
          <w:marTop w:val="0"/>
          <w:marBottom w:val="0"/>
          <w:divBdr>
            <w:top w:val="none" w:sz="0" w:space="0" w:color="auto"/>
            <w:left w:val="none" w:sz="0" w:space="0" w:color="auto"/>
            <w:bottom w:val="none" w:sz="0" w:space="0" w:color="auto"/>
            <w:right w:val="none" w:sz="0" w:space="0" w:color="auto"/>
          </w:divBdr>
        </w:div>
        <w:div w:id="1963416610">
          <w:marLeft w:val="0"/>
          <w:marRight w:val="0"/>
          <w:marTop w:val="0"/>
          <w:marBottom w:val="0"/>
          <w:divBdr>
            <w:top w:val="none" w:sz="0" w:space="0" w:color="auto"/>
            <w:left w:val="none" w:sz="0" w:space="0" w:color="auto"/>
            <w:bottom w:val="none" w:sz="0" w:space="0" w:color="auto"/>
            <w:right w:val="none" w:sz="0" w:space="0" w:color="auto"/>
          </w:divBdr>
        </w:div>
        <w:div w:id="1970475625">
          <w:marLeft w:val="0"/>
          <w:marRight w:val="0"/>
          <w:marTop w:val="0"/>
          <w:marBottom w:val="0"/>
          <w:divBdr>
            <w:top w:val="none" w:sz="0" w:space="0" w:color="auto"/>
            <w:left w:val="none" w:sz="0" w:space="0" w:color="auto"/>
            <w:bottom w:val="none" w:sz="0" w:space="0" w:color="auto"/>
            <w:right w:val="none" w:sz="0" w:space="0" w:color="auto"/>
          </w:divBdr>
        </w:div>
        <w:div w:id="2009557576">
          <w:marLeft w:val="0"/>
          <w:marRight w:val="0"/>
          <w:marTop w:val="0"/>
          <w:marBottom w:val="0"/>
          <w:divBdr>
            <w:top w:val="none" w:sz="0" w:space="0" w:color="auto"/>
            <w:left w:val="none" w:sz="0" w:space="0" w:color="auto"/>
            <w:bottom w:val="none" w:sz="0" w:space="0" w:color="auto"/>
            <w:right w:val="none" w:sz="0" w:space="0" w:color="auto"/>
          </w:divBdr>
        </w:div>
        <w:div w:id="2013023835">
          <w:marLeft w:val="0"/>
          <w:marRight w:val="0"/>
          <w:marTop w:val="0"/>
          <w:marBottom w:val="0"/>
          <w:divBdr>
            <w:top w:val="none" w:sz="0" w:space="0" w:color="auto"/>
            <w:left w:val="none" w:sz="0" w:space="0" w:color="auto"/>
            <w:bottom w:val="none" w:sz="0" w:space="0" w:color="auto"/>
            <w:right w:val="none" w:sz="0" w:space="0" w:color="auto"/>
          </w:divBdr>
        </w:div>
        <w:div w:id="2013533440">
          <w:marLeft w:val="0"/>
          <w:marRight w:val="0"/>
          <w:marTop w:val="0"/>
          <w:marBottom w:val="0"/>
          <w:divBdr>
            <w:top w:val="none" w:sz="0" w:space="0" w:color="auto"/>
            <w:left w:val="none" w:sz="0" w:space="0" w:color="auto"/>
            <w:bottom w:val="none" w:sz="0" w:space="0" w:color="auto"/>
            <w:right w:val="none" w:sz="0" w:space="0" w:color="auto"/>
          </w:divBdr>
        </w:div>
        <w:div w:id="2016034301">
          <w:marLeft w:val="0"/>
          <w:marRight w:val="0"/>
          <w:marTop w:val="0"/>
          <w:marBottom w:val="0"/>
          <w:divBdr>
            <w:top w:val="none" w:sz="0" w:space="0" w:color="auto"/>
            <w:left w:val="none" w:sz="0" w:space="0" w:color="auto"/>
            <w:bottom w:val="none" w:sz="0" w:space="0" w:color="auto"/>
            <w:right w:val="none" w:sz="0" w:space="0" w:color="auto"/>
          </w:divBdr>
        </w:div>
        <w:div w:id="2018578536">
          <w:marLeft w:val="0"/>
          <w:marRight w:val="0"/>
          <w:marTop w:val="0"/>
          <w:marBottom w:val="0"/>
          <w:divBdr>
            <w:top w:val="none" w:sz="0" w:space="0" w:color="auto"/>
            <w:left w:val="none" w:sz="0" w:space="0" w:color="auto"/>
            <w:bottom w:val="none" w:sz="0" w:space="0" w:color="auto"/>
            <w:right w:val="none" w:sz="0" w:space="0" w:color="auto"/>
          </w:divBdr>
        </w:div>
        <w:div w:id="2018923652">
          <w:marLeft w:val="0"/>
          <w:marRight w:val="0"/>
          <w:marTop w:val="0"/>
          <w:marBottom w:val="0"/>
          <w:divBdr>
            <w:top w:val="none" w:sz="0" w:space="0" w:color="auto"/>
            <w:left w:val="none" w:sz="0" w:space="0" w:color="auto"/>
            <w:bottom w:val="none" w:sz="0" w:space="0" w:color="auto"/>
            <w:right w:val="none" w:sz="0" w:space="0" w:color="auto"/>
          </w:divBdr>
        </w:div>
        <w:div w:id="2052222536">
          <w:marLeft w:val="0"/>
          <w:marRight w:val="0"/>
          <w:marTop w:val="0"/>
          <w:marBottom w:val="0"/>
          <w:divBdr>
            <w:top w:val="none" w:sz="0" w:space="0" w:color="auto"/>
            <w:left w:val="none" w:sz="0" w:space="0" w:color="auto"/>
            <w:bottom w:val="none" w:sz="0" w:space="0" w:color="auto"/>
            <w:right w:val="none" w:sz="0" w:space="0" w:color="auto"/>
          </w:divBdr>
        </w:div>
        <w:div w:id="2053651324">
          <w:marLeft w:val="0"/>
          <w:marRight w:val="0"/>
          <w:marTop w:val="0"/>
          <w:marBottom w:val="0"/>
          <w:divBdr>
            <w:top w:val="none" w:sz="0" w:space="0" w:color="auto"/>
            <w:left w:val="none" w:sz="0" w:space="0" w:color="auto"/>
            <w:bottom w:val="none" w:sz="0" w:space="0" w:color="auto"/>
            <w:right w:val="none" w:sz="0" w:space="0" w:color="auto"/>
          </w:divBdr>
        </w:div>
        <w:div w:id="2073917228">
          <w:marLeft w:val="0"/>
          <w:marRight w:val="0"/>
          <w:marTop w:val="0"/>
          <w:marBottom w:val="0"/>
          <w:divBdr>
            <w:top w:val="none" w:sz="0" w:space="0" w:color="auto"/>
            <w:left w:val="none" w:sz="0" w:space="0" w:color="auto"/>
            <w:bottom w:val="none" w:sz="0" w:space="0" w:color="auto"/>
            <w:right w:val="none" w:sz="0" w:space="0" w:color="auto"/>
          </w:divBdr>
        </w:div>
        <w:div w:id="2089883271">
          <w:marLeft w:val="0"/>
          <w:marRight w:val="0"/>
          <w:marTop w:val="0"/>
          <w:marBottom w:val="0"/>
          <w:divBdr>
            <w:top w:val="none" w:sz="0" w:space="0" w:color="auto"/>
            <w:left w:val="none" w:sz="0" w:space="0" w:color="auto"/>
            <w:bottom w:val="none" w:sz="0" w:space="0" w:color="auto"/>
            <w:right w:val="none" w:sz="0" w:space="0" w:color="auto"/>
          </w:divBdr>
        </w:div>
        <w:div w:id="2126120667">
          <w:marLeft w:val="0"/>
          <w:marRight w:val="0"/>
          <w:marTop w:val="0"/>
          <w:marBottom w:val="0"/>
          <w:divBdr>
            <w:top w:val="none" w:sz="0" w:space="0" w:color="auto"/>
            <w:left w:val="none" w:sz="0" w:space="0" w:color="auto"/>
            <w:bottom w:val="none" w:sz="0" w:space="0" w:color="auto"/>
            <w:right w:val="none" w:sz="0" w:space="0" w:color="auto"/>
          </w:divBdr>
        </w:div>
        <w:div w:id="2140419836">
          <w:marLeft w:val="0"/>
          <w:marRight w:val="0"/>
          <w:marTop w:val="0"/>
          <w:marBottom w:val="0"/>
          <w:divBdr>
            <w:top w:val="none" w:sz="0" w:space="0" w:color="auto"/>
            <w:left w:val="none" w:sz="0" w:space="0" w:color="auto"/>
            <w:bottom w:val="none" w:sz="0" w:space="0" w:color="auto"/>
            <w:right w:val="none" w:sz="0" w:space="0" w:color="auto"/>
          </w:divBdr>
        </w:div>
      </w:divsChild>
    </w:div>
    <w:div w:id="1696927573">
      <w:bodyDiv w:val="1"/>
      <w:marLeft w:val="0"/>
      <w:marRight w:val="0"/>
      <w:marTop w:val="0"/>
      <w:marBottom w:val="0"/>
      <w:divBdr>
        <w:top w:val="none" w:sz="0" w:space="0" w:color="auto"/>
        <w:left w:val="none" w:sz="0" w:space="0" w:color="auto"/>
        <w:bottom w:val="none" w:sz="0" w:space="0" w:color="auto"/>
        <w:right w:val="none" w:sz="0" w:space="0" w:color="auto"/>
      </w:divBdr>
    </w:div>
    <w:div w:id="1705786135">
      <w:bodyDiv w:val="1"/>
      <w:marLeft w:val="0"/>
      <w:marRight w:val="0"/>
      <w:marTop w:val="0"/>
      <w:marBottom w:val="0"/>
      <w:divBdr>
        <w:top w:val="none" w:sz="0" w:space="0" w:color="auto"/>
        <w:left w:val="none" w:sz="0" w:space="0" w:color="auto"/>
        <w:bottom w:val="none" w:sz="0" w:space="0" w:color="auto"/>
        <w:right w:val="none" w:sz="0" w:space="0" w:color="auto"/>
      </w:divBdr>
    </w:div>
    <w:div w:id="1708987588">
      <w:bodyDiv w:val="1"/>
      <w:marLeft w:val="0"/>
      <w:marRight w:val="0"/>
      <w:marTop w:val="0"/>
      <w:marBottom w:val="0"/>
      <w:divBdr>
        <w:top w:val="none" w:sz="0" w:space="0" w:color="auto"/>
        <w:left w:val="none" w:sz="0" w:space="0" w:color="auto"/>
        <w:bottom w:val="none" w:sz="0" w:space="0" w:color="auto"/>
        <w:right w:val="none" w:sz="0" w:space="0" w:color="auto"/>
      </w:divBdr>
    </w:div>
    <w:div w:id="1713194061">
      <w:bodyDiv w:val="1"/>
      <w:marLeft w:val="0"/>
      <w:marRight w:val="0"/>
      <w:marTop w:val="0"/>
      <w:marBottom w:val="0"/>
      <w:divBdr>
        <w:top w:val="none" w:sz="0" w:space="0" w:color="auto"/>
        <w:left w:val="none" w:sz="0" w:space="0" w:color="auto"/>
        <w:bottom w:val="none" w:sz="0" w:space="0" w:color="auto"/>
        <w:right w:val="none" w:sz="0" w:space="0" w:color="auto"/>
      </w:divBdr>
    </w:div>
    <w:div w:id="1713572002">
      <w:bodyDiv w:val="1"/>
      <w:marLeft w:val="0"/>
      <w:marRight w:val="0"/>
      <w:marTop w:val="0"/>
      <w:marBottom w:val="0"/>
      <w:divBdr>
        <w:top w:val="none" w:sz="0" w:space="0" w:color="auto"/>
        <w:left w:val="none" w:sz="0" w:space="0" w:color="auto"/>
        <w:bottom w:val="none" w:sz="0" w:space="0" w:color="auto"/>
        <w:right w:val="none" w:sz="0" w:space="0" w:color="auto"/>
      </w:divBdr>
    </w:div>
    <w:div w:id="1726372522">
      <w:bodyDiv w:val="1"/>
      <w:marLeft w:val="0"/>
      <w:marRight w:val="0"/>
      <w:marTop w:val="0"/>
      <w:marBottom w:val="0"/>
      <w:divBdr>
        <w:top w:val="none" w:sz="0" w:space="0" w:color="auto"/>
        <w:left w:val="none" w:sz="0" w:space="0" w:color="auto"/>
        <w:bottom w:val="none" w:sz="0" w:space="0" w:color="auto"/>
        <w:right w:val="none" w:sz="0" w:space="0" w:color="auto"/>
      </w:divBdr>
    </w:div>
    <w:div w:id="1734623760">
      <w:bodyDiv w:val="1"/>
      <w:marLeft w:val="0"/>
      <w:marRight w:val="0"/>
      <w:marTop w:val="0"/>
      <w:marBottom w:val="0"/>
      <w:divBdr>
        <w:top w:val="none" w:sz="0" w:space="0" w:color="auto"/>
        <w:left w:val="none" w:sz="0" w:space="0" w:color="auto"/>
        <w:bottom w:val="none" w:sz="0" w:space="0" w:color="auto"/>
        <w:right w:val="none" w:sz="0" w:space="0" w:color="auto"/>
      </w:divBdr>
    </w:div>
    <w:div w:id="1742016760">
      <w:bodyDiv w:val="1"/>
      <w:marLeft w:val="0"/>
      <w:marRight w:val="0"/>
      <w:marTop w:val="0"/>
      <w:marBottom w:val="0"/>
      <w:divBdr>
        <w:top w:val="none" w:sz="0" w:space="0" w:color="auto"/>
        <w:left w:val="none" w:sz="0" w:space="0" w:color="auto"/>
        <w:bottom w:val="none" w:sz="0" w:space="0" w:color="auto"/>
        <w:right w:val="none" w:sz="0" w:space="0" w:color="auto"/>
      </w:divBdr>
    </w:div>
    <w:div w:id="1742215064">
      <w:bodyDiv w:val="1"/>
      <w:marLeft w:val="0"/>
      <w:marRight w:val="0"/>
      <w:marTop w:val="0"/>
      <w:marBottom w:val="0"/>
      <w:divBdr>
        <w:top w:val="none" w:sz="0" w:space="0" w:color="auto"/>
        <w:left w:val="none" w:sz="0" w:space="0" w:color="auto"/>
        <w:bottom w:val="none" w:sz="0" w:space="0" w:color="auto"/>
        <w:right w:val="none" w:sz="0" w:space="0" w:color="auto"/>
      </w:divBdr>
    </w:div>
    <w:div w:id="1747190455">
      <w:bodyDiv w:val="1"/>
      <w:marLeft w:val="0"/>
      <w:marRight w:val="0"/>
      <w:marTop w:val="0"/>
      <w:marBottom w:val="0"/>
      <w:divBdr>
        <w:top w:val="none" w:sz="0" w:space="0" w:color="auto"/>
        <w:left w:val="none" w:sz="0" w:space="0" w:color="auto"/>
        <w:bottom w:val="none" w:sz="0" w:space="0" w:color="auto"/>
        <w:right w:val="none" w:sz="0" w:space="0" w:color="auto"/>
      </w:divBdr>
    </w:div>
    <w:div w:id="1748765296">
      <w:bodyDiv w:val="1"/>
      <w:marLeft w:val="0"/>
      <w:marRight w:val="0"/>
      <w:marTop w:val="0"/>
      <w:marBottom w:val="0"/>
      <w:divBdr>
        <w:top w:val="none" w:sz="0" w:space="0" w:color="auto"/>
        <w:left w:val="none" w:sz="0" w:space="0" w:color="auto"/>
        <w:bottom w:val="none" w:sz="0" w:space="0" w:color="auto"/>
        <w:right w:val="none" w:sz="0" w:space="0" w:color="auto"/>
      </w:divBdr>
    </w:div>
    <w:div w:id="1753310640">
      <w:bodyDiv w:val="1"/>
      <w:marLeft w:val="0"/>
      <w:marRight w:val="0"/>
      <w:marTop w:val="0"/>
      <w:marBottom w:val="0"/>
      <w:divBdr>
        <w:top w:val="none" w:sz="0" w:space="0" w:color="auto"/>
        <w:left w:val="none" w:sz="0" w:space="0" w:color="auto"/>
        <w:bottom w:val="none" w:sz="0" w:space="0" w:color="auto"/>
        <w:right w:val="none" w:sz="0" w:space="0" w:color="auto"/>
      </w:divBdr>
    </w:div>
    <w:div w:id="1759599042">
      <w:bodyDiv w:val="1"/>
      <w:marLeft w:val="0"/>
      <w:marRight w:val="0"/>
      <w:marTop w:val="0"/>
      <w:marBottom w:val="0"/>
      <w:divBdr>
        <w:top w:val="none" w:sz="0" w:space="0" w:color="auto"/>
        <w:left w:val="none" w:sz="0" w:space="0" w:color="auto"/>
        <w:bottom w:val="none" w:sz="0" w:space="0" w:color="auto"/>
        <w:right w:val="none" w:sz="0" w:space="0" w:color="auto"/>
      </w:divBdr>
    </w:div>
    <w:div w:id="1763836834">
      <w:bodyDiv w:val="1"/>
      <w:marLeft w:val="0"/>
      <w:marRight w:val="0"/>
      <w:marTop w:val="0"/>
      <w:marBottom w:val="0"/>
      <w:divBdr>
        <w:top w:val="none" w:sz="0" w:space="0" w:color="auto"/>
        <w:left w:val="none" w:sz="0" w:space="0" w:color="auto"/>
        <w:bottom w:val="none" w:sz="0" w:space="0" w:color="auto"/>
        <w:right w:val="none" w:sz="0" w:space="0" w:color="auto"/>
      </w:divBdr>
    </w:div>
    <w:div w:id="1767917136">
      <w:bodyDiv w:val="1"/>
      <w:marLeft w:val="0"/>
      <w:marRight w:val="0"/>
      <w:marTop w:val="0"/>
      <w:marBottom w:val="0"/>
      <w:divBdr>
        <w:top w:val="none" w:sz="0" w:space="0" w:color="auto"/>
        <w:left w:val="none" w:sz="0" w:space="0" w:color="auto"/>
        <w:bottom w:val="none" w:sz="0" w:space="0" w:color="auto"/>
        <w:right w:val="none" w:sz="0" w:space="0" w:color="auto"/>
      </w:divBdr>
    </w:div>
    <w:div w:id="1769620360">
      <w:bodyDiv w:val="1"/>
      <w:marLeft w:val="0"/>
      <w:marRight w:val="0"/>
      <w:marTop w:val="0"/>
      <w:marBottom w:val="0"/>
      <w:divBdr>
        <w:top w:val="none" w:sz="0" w:space="0" w:color="auto"/>
        <w:left w:val="none" w:sz="0" w:space="0" w:color="auto"/>
        <w:bottom w:val="none" w:sz="0" w:space="0" w:color="auto"/>
        <w:right w:val="none" w:sz="0" w:space="0" w:color="auto"/>
      </w:divBdr>
    </w:div>
    <w:div w:id="1782148566">
      <w:bodyDiv w:val="1"/>
      <w:marLeft w:val="0"/>
      <w:marRight w:val="0"/>
      <w:marTop w:val="0"/>
      <w:marBottom w:val="0"/>
      <w:divBdr>
        <w:top w:val="none" w:sz="0" w:space="0" w:color="auto"/>
        <w:left w:val="none" w:sz="0" w:space="0" w:color="auto"/>
        <w:bottom w:val="none" w:sz="0" w:space="0" w:color="auto"/>
        <w:right w:val="none" w:sz="0" w:space="0" w:color="auto"/>
      </w:divBdr>
    </w:div>
    <w:div w:id="1796482633">
      <w:bodyDiv w:val="1"/>
      <w:marLeft w:val="0"/>
      <w:marRight w:val="0"/>
      <w:marTop w:val="0"/>
      <w:marBottom w:val="0"/>
      <w:divBdr>
        <w:top w:val="none" w:sz="0" w:space="0" w:color="auto"/>
        <w:left w:val="none" w:sz="0" w:space="0" w:color="auto"/>
        <w:bottom w:val="none" w:sz="0" w:space="0" w:color="auto"/>
        <w:right w:val="none" w:sz="0" w:space="0" w:color="auto"/>
      </w:divBdr>
    </w:div>
    <w:div w:id="1796826155">
      <w:bodyDiv w:val="1"/>
      <w:marLeft w:val="0"/>
      <w:marRight w:val="0"/>
      <w:marTop w:val="0"/>
      <w:marBottom w:val="0"/>
      <w:divBdr>
        <w:top w:val="none" w:sz="0" w:space="0" w:color="auto"/>
        <w:left w:val="none" w:sz="0" w:space="0" w:color="auto"/>
        <w:bottom w:val="none" w:sz="0" w:space="0" w:color="auto"/>
        <w:right w:val="none" w:sz="0" w:space="0" w:color="auto"/>
      </w:divBdr>
    </w:div>
    <w:div w:id="1813059409">
      <w:bodyDiv w:val="1"/>
      <w:marLeft w:val="0"/>
      <w:marRight w:val="0"/>
      <w:marTop w:val="0"/>
      <w:marBottom w:val="0"/>
      <w:divBdr>
        <w:top w:val="none" w:sz="0" w:space="0" w:color="auto"/>
        <w:left w:val="none" w:sz="0" w:space="0" w:color="auto"/>
        <w:bottom w:val="none" w:sz="0" w:space="0" w:color="auto"/>
        <w:right w:val="none" w:sz="0" w:space="0" w:color="auto"/>
      </w:divBdr>
    </w:div>
    <w:div w:id="1813473903">
      <w:bodyDiv w:val="1"/>
      <w:marLeft w:val="0"/>
      <w:marRight w:val="0"/>
      <w:marTop w:val="0"/>
      <w:marBottom w:val="0"/>
      <w:divBdr>
        <w:top w:val="none" w:sz="0" w:space="0" w:color="auto"/>
        <w:left w:val="none" w:sz="0" w:space="0" w:color="auto"/>
        <w:bottom w:val="none" w:sz="0" w:space="0" w:color="auto"/>
        <w:right w:val="none" w:sz="0" w:space="0" w:color="auto"/>
      </w:divBdr>
    </w:div>
    <w:div w:id="1847162642">
      <w:bodyDiv w:val="1"/>
      <w:marLeft w:val="0"/>
      <w:marRight w:val="0"/>
      <w:marTop w:val="0"/>
      <w:marBottom w:val="0"/>
      <w:divBdr>
        <w:top w:val="none" w:sz="0" w:space="0" w:color="auto"/>
        <w:left w:val="none" w:sz="0" w:space="0" w:color="auto"/>
        <w:bottom w:val="none" w:sz="0" w:space="0" w:color="auto"/>
        <w:right w:val="none" w:sz="0" w:space="0" w:color="auto"/>
      </w:divBdr>
    </w:div>
    <w:div w:id="1855995581">
      <w:bodyDiv w:val="1"/>
      <w:marLeft w:val="0"/>
      <w:marRight w:val="0"/>
      <w:marTop w:val="0"/>
      <w:marBottom w:val="0"/>
      <w:divBdr>
        <w:top w:val="none" w:sz="0" w:space="0" w:color="auto"/>
        <w:left w:val="none" w:sz="0" w:space="0" w:color="auto"/>
        <w:bottom w:val="none" w:sz="0" w:space="0" w:color="auto"/>
        <w:right w:val="none" w:sz="0" w:space="0" w:color="auto"/>
      </w:divBdr>
    </w:div>
    <w:div w:id="1857382901">
      <w:bodyDiv w:val="1"/>
      <w:marLeft w:val="0"/>
      <w:marRight w:val="0"/>
      <w:marTop w:val="0"/>
      <w:marBottom w:val="0"/>
      <w:divBdr>
        <w:top w:val="none" w:sz="0" w:space="0" w:color="auto"/>
        <w:left w:val="none" w:sz="0" w:space="0" w:color="auto"/>
        <w:bottom w:val="none" w:sz="0" w:space="0" w:color="auto"/>
        <w:right w:val="none" w:sz="0" w:space="0" w:color="auto"/>
      </w:divBdr>
    </w:div>
    <w:div w:id="1861122758">
      <w:bodyDiv w:val="1"/>
      <w:marLeft w:val="0"/>
      <w:marRight w:val="0"/>
      <w:marTop w:val="0"/>
      <w:marBottom w:val="0"/>
      <w:divBdr>
        <w:top w:val="none" w:sz="0" w:space="0" w:color="auto"/>
        <w:left w:val="none" w:sz="0" w:space="0" w:color="auto"/>
        <w:bottom w:val="none" w:sz="0" w:space="0" w:color="auto"/>
        <w:right w:val="none" w:sz="0" w:space="0" w:color="auto"/>
      </w:divBdr>
    </w:div>
    <w:div w:id="1861235310">
      <w:bodyDiv w:val="1"/>
      <w:marLeft w:val="0"/>
      <w:marRight w:val="0"/>
      <w:marTop w:val="0"/>
      <w:marBottom w:val="0"/>
      <w:divBdr>
        <w:top w:val="none" w:sz="0" w:space="0" w:color="auto"/>
        <w:left w:val="none" w:sz="0" w:space="0" w:color="auto"/>
        <w:bottom w:val="none" w:sz="0" w:space="0" w:color="auto"/>
        <w:right w:val="none" w:sz="0" w:space="0" w:color="auto"/>
      </w:divBdr>
    </w:div>
    <w:div w:id="1861701023">
      <w:bodyDiv w:val="1"/>
      <w:marLeft w:val="0"/>
      <w:marRight w:val="0"/>
      <w:marTop w:val="0"/>
      <w:marBottom w:val="0"/>
      <w:divBdr>
        <w:top w:val="none" w:sz="0" w:space="0" w:color="auto"/>
        <w:left w:val="none" w:sz="0" w:space="0" w:color="auto"/>
        <w:bottom w:val="none" w:sz="0" w:space="0" w:color="auto"/>
        <w:right w:val="none" w:sz="0" w:space="0" w:color="auto"/>
      </w:divBdr>
    </w:div>
    <w:div w:id="1866210561">
      <w:bodyDiv w:val="1"/>
      <w:marLeft w:val="0"/>
      <w:marRight w:val="0"/>
      <w:marTop w:val="0"/>
      <w:marBottom w:val="0"/>
      <w:divBdr>
        <w:top w:val="none" w:sz="0" w:space="0" w:color="auto"/>
        <w:left w:val="none" w:sz="0" w:space="0" w:color="auto"/>
        <w:bottom w:val="none" w:sz="0" w:space="0" w:color="auto"/>
        <w:right w:val="none" w:sz="0" w:space="0" w:color="auto"/>
      </w:divBdr>
    </w:div>
    <w:div w:id="1885214570">
      <w:bodyDiv w:val="1"/>
      <w:marLeft w:val="0"/>
      <w:marRight w:val="0"/>
      <w:marTop w:val="0"/>
      <w:marBottom w:val="0"/>
      <w:divBdr>
        <w:top w:val="none" w:sz="0" w:space="0" w:color="auto"/>
        <w:left w:val="none" w:sz="0" w:space="0" w:color="auto"/>
        <w:bottom w:val="none" w:sz="0" w:space="0" w:color="auto"/>
        <w:right w:val="none" w:sz="0" w:space="0" w:color="auto"/>
      </w:divBdr>
    </w:div>
    <w:div w:id="1885217021">
      <w:bodyDiv w:val="1"/>
      <w:marLeft w:val="0"/>
      <w:marRight w:val="0"/>
      <w:marTop w:val="0"/>
      <w:marBottom w:val="0"/>
      <w:divBdr>
        <w:top w:val="none" w:sz="0" w:space="0" w:color="auto"/>
        <w:left w:val="none" w:sz="0" w:space="0" w:color="auto"/>
        <w:bottom w:val="none" w:sz="0" w:space="0" w:color="auto"/>
        <w:right w:val="none" w:sz="0" w:space="0" w:color="auto"/>
      </w:divBdr>
    </w:div>
    <w:div w:id="1887254295">
      <w:bodyDiv w:val="1"/>
      <w:marLeft w:val="0"/>
      <w:marRight w:val="0"/>
      <w:marTop w:val="0"/>
      <w:marBottom w:val="0"/>
      <w:divBdr>
        <w:top w:val="none" w:sz="0" w:space="0" w:color="auto"/>
        <w:left w:val="none" w:sz="0" w:space="0" w:color="auto"/>
        <w:bottom w:val="none" w:sz="0" w:space="0" w:color="auto"/>
        <w:right w:val="none" w:sz="0" w:space="0" w:color="auto"/>
      </w:divBdr>
    </w:div>
    <w:div w:id="1893733728">
      <w:bodyDiv w:val="1"/>
      <w:marLeft w:val="0"/>
      <w:marRight w:val="0"/>
      <w:marTop w:val="0"/>
      <w:marBottom w:val="0"/>
      <w:divBdr>
        <w:top w:val="none" w:sz="0" w:space="0" w:color="auto"/>
        <w:left w:val="none" w:sz="0" w:space="0" w:color="auto"/>
        <w:bottom w:val="none" w:sz="0" w:space="0" w:color="auto"/>
        <w:right w:val="none" w:sz="0" w:space="0" w:color="auto"/>
      </w:divBdr>
    </w:div>
    <w:div w:id="1906912789">
      <w:bodyDiv w:val="1"/>
      <w:marLeft w:val="0"/>
      <w:marRight w:val="0"/>
      <w:marTop w:val="0"/>
      <w:marBottom w:val="0"/>
      <w:divBdr>
        <w:top w:val="none" w:sz="0" w:space="0" w:color="auto"/>
        <w:left w:val="none" w:sz="0" w:space="0" w:color="auto"/>
        <w:bottom w:val="none" w:sz="0" w:space="0" w:color="auto"/>
        <w:right w:val="none" w:sz="0" w:space="0" w:color="auto"/>
      </w:divBdr>
    </w:div>
    <w:div w:id="1913999255">
      <w:bodyDiv w:val="1"/>
      <w:marLeft w:val="0"/>
      <w:marRight w:val="0"/>
      <w:marTop w:val="0"/>
      <w:marBottom w:val="0"/>
      <w:divBdr>
        <w:top w:val="none" w:sz="0" w:space="0" w:color="auto"/>
        <w:left w:val="none" w:sz="0" w:space="0" w:color="auto"/>
        <w:bottom w:val="none" w:sz="0" w:space="0" w:color="auto"/>
        <w:right w:val="none" w:sz="0" w:space="0" w:color="auto"/>
      </w:divBdr>
    </w:div>
    <w:div w:id="1914703812">
      <w:bodyDiv w:val="1"/>
      <w:marLeft w:val="0"/>
      <w:marRight w:val="0"/>
      <w:marTop w:val="0"/>
      <w:marBottom w:val="0"/>
      <w:divBdr>
        <w:top w:val="none" w:sz="0" w:space="0" w:color="auto"/>
        <w:left w:val="none" w:sz="0" w:space="0" w:color="auto"/>
        <w:bottom w:val="none" w:sz="0" w:space="0" w:color="auto"/>
        <w:right w:val="none" w:sz="0" w:space="0" w:color="auto"/>
      </w:divBdr>
    </w:div>
    <w:div w:id="1918243414">
      <w:bodyDiv w:val="1"/>
      <w:marLeft w:val="0"/>
      <w:marRight w:val="0"/>
      <w:marTop w:val="0"/>
      <w:marBottom w:val="0"/>
      <w:divBdr>
        <w:top w:val="none" w:sz="0" w:space="0" w:color="auto"/>
        <w:left w:val="none" w:sz="0" w:space="0" w:color="auto"/>
        <w:bottom w:val="none" w:sz="0" w:space="0" w:color="auto"/>
        <w:right w:val="none" w:sz="0" w:space="0" w:color="auto"/>
      </w:divBdr>
    </w:div>
    <w:div w:id="1940719638">
      <w:bodyDiv w:val="1"/>
      <w:marLeft w:val="0"/>
      <w:marRight w:val="0"/>
      <w:marTop w:val="0"/>
      <w:marBottom w:val="0"/>
      <w:divBdr>
        <w:top w:val="none" w:sz="0" w:space="0" w:color="auto"/>
        <w:left w:val="none" w:sz="0" w:space="0" w:color="auto"/>
        <w:bottom w:val="none" w:sz="0" w:space="0" w:color="auto"/>
        <w:right w:val="none" w:sz="0" w:space="0" w:color="auto"/>
      </w:divBdr>
    </w:div>
    <w:div w:id="1957827837">
      <w:bodyDiv w:val="1"/>
      <w:marLeft w:val="0"/>
      <w:marRight w:val="0"/>
      <w:marTop w:val="0"/>
      <w:marBottom w:val="0"/>
      <w:divBdr>
        <w:top w:val="none" w:sz="0" w:space="0" w:color="auto"/>
        <w:left w:val="none" w:sz="0" w:space="0" w:color="auto"/>
        <w:bottom w:val="none" w:sz="0" w:space="0" w:color="auto"/>
        <w:right w:val="none" w:sz="0" w:space="0" w:color="auto"/>
      </w:divBdr>
    </w:div>
    <w:div w:id="1966814630">
      <w:bodyDiv w:val="1"/>
      <w:marLeft w:val="0"/>
      <w:marRight w:val="0"/>
      <w:marTop w:val="0"/>
      <w:marBottom w:val="0"/>
      <w:divBdr>
        <w:top w:val="none" w:sz="0" w:space="0" w:color="auto"/>
        <w:left w:val="none" w:sz="0" w:space="0" w:color="auto"/>
        <w:bottom w:val="none" w:sz="0" w:space="0" w:color="auto"/>
        <w:right w:val="none" w:sz="0" w:space="0" w:color="auto"/>
      </w:divBdr>
    </w:div>
    <w:div w:id="1968586411">
      <w:bodyDiv w:val="1"/>
      <w:marLeft w:val="0"/>
      <w:marRight w:val="0"/>
      <w:marTop w:val="0"/>
      <w:marBottom w:val="0"/>
      <w:divBdr>
        <w:top w:val="none" w:sz="0" w:space="0" w:color="auto"/>
        <w:left w:val="none" w:sz="0" w:space="0" w:color="auto"/>
        <w:bottom w:val="none" w:sz="0" w:space="0" w:color="auto"/>
        <w:right w:val="none" w:sz="0" w:space="0" w:color="auto"/>
      </w:divBdr>
    </w:div>
    <w:div w:id="1978027127">
      <w:bodyDiv w:val="1"/>
      <w:marLeft w:val="0"/>
      <w:marRight w:val="0"/>
      <w:marTop w:val="0"/>
      <w:marBottom w:val="0"/>
      <w:divBdr>
        <w:top w:val="none" w:sz="0" w:space="0" w:color="auto"/>
        <w:left w:val="none" w:sz="0" w:space="0" w:color="auto"/>
        <w:bottom w:val="none" w:sz="0" w:space="0" w:color="auto"/>
        <w:right w:val="none" w:sz="0" w:space="0" w:color="auto"/>
      </w:divBdr>
    </w:div>
    <w:div w:id="1993867569">
      <w:bodyDiv w:val="1"/>
      <w:marLeft w:val="0"/>
      <w:marRight w:val="0"/>
      <w:marTop w:val="0"/>
      <w:marBottom w:val="0"/>
      <w:divBdr>
        <w:top w:val="none" w:sz="0" w:space="0" w:color="auto"/>
        <w:left w:val="none" w:sz="0" w:space="0" w:color="auto"/>
        <w:bottom w:val="none" w:sz="0" w:space="0" w:color="auto"/>
        <w:right w:val="none" w:sz="0" w:space="0" w:color="auto"/>
      </w:divBdr>
    </w:div>
    <w:div w:id="2000189114">
      <w:bodyDiv w:val="1"/>
      <w:marLeft w:val="0"/>
      <w:marRight w:val="0"/>
      <w:marTop w:val="0"/>
      <w:marBottom w:val="0"/>
      <w:divBdr>
        <w:top w:val="none" w:sz="0" w:space="0" w:color="auto"/>
        <w:left w:val="none" w:sz="0" w:space="0" w:color="auto"/>
        <w:bottom w:val="none" w:sz="0" w:space="0" w:color="auto"/>
        <w:right w:val="none" w:sz="0" w:space="0" w:color="auto"/>
      </w:divBdr>
    </w:div>
    <w:div w:id="2008972543">
      <w:bodyDiv w:val="1"/>
      <w:marLeft w:val="0"/>
      <w:marRight w:val="0"/>
      <w:marTop w:val="0"/>
      <w:marBottom w:val="0"/>
      <w:divBdr>
        <w:top w:val="none" w:sz="0" w:space="0" w:color="auto"/>
        <w:left w:val="none" w:sz="0" w:space="0" w:color="auto"/>
        <w:bottom w:val="none" w:sz="0" w:space="0" w:color="auto"/>
        <w:right w:val="none" w:sz="0" w:space="0" w:color="auto"/>
      </w:divBdr>
    </w:div>
    <w:div w:id="2010785765">
      <w:bodyDiv w:val="1"/>
      <w:marLeft w:val="0"/>
      <w:marRight w:val="0"/>
      <w:marTop w:val="0"/>
      <w:marBottom w:val="0"/>
      <w:divBdr>
        <w:top w:val="none" w:sz="0" w:space="0" w:color="auto"/>
        <w:left w:val="none" w:sz="0" w:space="0" w:color="auto"/>
        <w:bottom w:val="none" w:sz="0" w:space="0" w:color="auto"/>
        <w:right w:val="none" w:sz="0" w:space="0" w:color="auto"/>
      </w:divBdr>
    </w:div>
    <w:div w:id="2019379509">
      <w:bodyDiv w:val="1"/>
      <w:marLeft w:val="0"/>
      <w:marRight w:val="0"/>
      <w:marTop w:val="0"/>
      <w:marBottom w:val="0"/>
      <w:divBdr>
        <w:top w:val="none" w:sz="0" w:space="0" w:color="auto"/>
        <w:left w:val="none" w:sz="0" w:space="0" w:color="auto"/>
        <w:bottom w:val="none" w:sz="0" w:space="0" w:color="auto"/>
        <w:right w:val="none" w:sz="0" w:space="0" w:color="auto"/>
      </w:divBdr>
    </w:div>
    <w:div w:id="2027245629">
      <w:bodyDiv w:val="1"/>
      <w:marLeft w:val="0"/>
      <w:marRight w:val="0"/>
      <w:marTop w:val="0"/>
      <w:marBottom w:val="0"/>
      <w:divBdr>
        <w:top w:val="none" w:sz="0" w:space="0" w:color="auto"/>
        <w:left w:val="none" w:sz="0" w:space="0" w:color="auto"/>
        <w:bottom w:val="none" w:sz="0" w:space="0" w:color="auto"/>
        <w:right w:val="none" w:sz="0" w:space="0" w:color="auto"/>
      </w:divBdr>
    </w:div>
    <w:div w:id="2031489518">
      <w:bodyDiv w:val="1"/>
      <w:marLeft w:val="0"/>
      <w:marRight w:val="0"/>
      <w:marTop w:val="0"/>
      <w:marBottom w:val="0"/>
      <w:divBdr>
        <w:top w:val="none" w:sz="0" w:space="0" w:color="auto"/>
        <w:left w:val="none" w:sz="0" w:space="0" w:color="auto"/>
        <w:bottom w:val="none" w:sz="0" w:space="0" w:color="auto"/>
        <w:right w:val="none" w:sz="0" w:space="0" w:color="auto"/>
      </w:divBdr>
    </w:div>
    <w:div w:id="2039425145">
      <w:bodyDiv w:val="1"/>
      <w:marLeft w:val="0"/>
      <w:marRight w:val="0"/>
      <w:marTop w:val="0"/>
      <w:marBottom w:val="0"/>
      <w:divBdr>
        <w:top w:val="none" w:sz="0" w:space="0" w:color="auto"/>
        <w:left w:val="none" w:sz="0" w:space="0" w:color="auto"/>
        <w:bottom w:val="none" w:sz="0" w:space="0" w:color="auto"/>
        <w:right w:val="none" w:sz="0" w:space="0" w:color="auto"/>
      </w:divBdr>
    </w:div>
    <w:div w:id="2041010925">
      <w:bodyDiv w:val="1"/>
      <w:marLeft w:val="0"/>
      <w:marRight w:val="0"/>
      <w:marTop w:val="0"/>
      <w:marBottom w:val="0"/>
      <w:divBdr>
        <w:top w:val="none" w:sz="0" w:space="0" w:color="auto"/>
        <w:left w:val="none" w:sz="0" w:space="0" w:color="auto"/>
        <w:bottom w:val="none" w:sz="0" w:space="0" w:color="auto"/>
        <w:right w:val="none" w:sz="0" w:space="0" w:color="auto"/>
      </w:divBdr>
    </w:div>
    <w:div w:id="2055420506">
      <w:bodyDiv w:val="1"/>
      <w:marLeft w:val="0"/>
      <w:marRight w:val="0"/>
      <w:marTop w:val="0"/>
      <w:marBottom w:val="0"/>
      <w:divBdr>
        <w:top w:val="none" w:sz="0" w:space="0" w:color="auto"/>
        <w:left w:val="none" w:sz="0" w:space="0" w:color="auto"/>
        <w:bottom w:val="none" w:sz="0" w:space="0" w:color="auto"/>
        <w:right w:val="none" w:sz="0" w:space="0" w:color="auto"/>
      </w:divBdr>
    </w:div>
    <w:div w:id="2062091133">
      <w:bodyDiv w:val="1"/>
      <w:marLeft w:val="0"/>
      <w:marRight w:val="0"/>
      <w:marTop w:val="0"/>
      <w:marBottom w:val="0"/>
      <w:divBdr>
        <w:top w:val="none" w:sz="0" w:space="0" w:color="auto"/>
        <w:left w:val="none" w:sz="0" w:space="0" w:color="auto"/>
        <w:bottom w:val="none" w:sz="0" w:space="0" w:color="auto"/>
        <w:right w:val="none" w:sz="0" w:space="0" w:color="auto"/>
      </w:divBdr>
    </w:div>
    <w:div w:id="2106880851">
      <w:bodyDiv w:val="1"/>
      <w:marLeft w:val="0"/>
      <w:marRight w:val="0"/>
      <w:marTop w:val="0"/>
      <w:marBottom w:val="0"/>
      <w:divBdr>
        <w:top w:val="none" w:sz="0" w:space="0" w:color="auto"/>
        <w:left w:val="none" w:sz="0" w:space="0" w:color="auto"/>
        <w:bottom w:val="none" w:sz="0" w:space="0" w:color="auto"/>
        <w:right w:val="none" w:sz="0" w:space="0" w:color="auto"/>
      </w:divBdr>
    </w:div>
    <w:div w:id="2111587593">
      <w:bodyDiv w:val="1"/>
      <w:marLeft w:val="0"/>
      <w:marRight w:val="0"/>
      <w:marTop w:val="0"/>
      <w:marBottom w:val="0"/>
      <w:divBdr>
        <w:top w:val="none" w:sz="0" w:space="0" w:color="auto"/>
        <w:left w:val="none" w:sz="0" w:space="0" w:color="auto"/>
        <w:bottom w:val="none" w:sz="0" w:space="0" w:color="auto"/>
        <w:right w:val="none" w:sz="0" w:space="0" w:color="auto"/>
      </w:divBdr>
    </w:div>
    <w:div w:id="2112896790">
      <w:bodyDiv w:val="1"/>
      <w:marLeft w:val="0"/>
      <w:marRight w:val="0"/>
      <w:marTop w:val="0"/>
      <w:marBottom w:val="0"/>
      <w:divBdr>
        <w:top w:val="none" w:sz="0" w:space="0" w:color="auto"/>
        <w:left w:val="none" w:sz="0" w:space="0" w:color="auto"/>
        <w:bottom w:val="none" w:sz="0" w:space="0" w:color="auto"/>
        <w:right w:val="none" w:sz="0" w:space="0" w:color="auto"/>
      </w:divBdr>
    </w:div>
    <w:div w:id="2113473220">
      <w:bodyDiv w:val="1"/>
      <w:marLeft w:val="0"/>
      <w:marRight w:val="0"/>
      <w:marTop w:val="0"/>
      <w:marBottom w:val="0"/>
      <w:divBdr>
        <w:top w:val="none" w:sz="0" w:space="0" w:color="auto"/>
        <w:left w:val="none" w:sz="0" w:space="0" w:color="auto"/>
        <w:bottom w:val="none" w:sz="0" w:space="0" w:color="auto"/>
        <w:right w:val="none" w:sz="0" w:space="0" w:color="auto"/>
      </w:divBdr>
    </w:div>
    <w:div w:id="214037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E418D-A13E-46DB-BD9A-59144B691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16</Pages>
  <Words>8489</Words>
  <Characters>48390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&lt;egyptian hak&gt;</Company>
  <LinksUpToDate>false</LinksUpToDate>
  <CharactersWithSpaces>56766</CharactersWithSpaces>
  <SharedDoc>false</SharedDoc>
  <HLinks>
    <vt:vector size="12" baseType="variant">
      <vt:variant>
        <vt:i4>4456475</vt:i4>
      </vt:variant>
      <vt:variant>
        <vt:i4>45</vt:i4>
      </vt:variant>
      <vt:variant>
        <vt:i4>0</vt:i4>
      </vt:variant>
      <vt:variant>
        <vt:i4>5</vt:i4>
      </vt:variant>
      <vt:variant>
        <vt:lpwstr>https://www.sciencedirect.com/topics/medicine-and-dentistry/spontaneous-remission</vt:lpwstr>
      </vt:variant>
      <vt:variant>
        <vt:lpwstr/>
      </vt:variant>
      <vt:variant>
        <vt:i4>1769506</vt:i4>
      </vt:variant>
      <vt:variant>
        <vt:i4>0</vt:i4>
      </vt:variant>
      <vt:variant>
        <vt:i4>0</vt:i4>
      </vt:variant>
      <vt:variant>
        <vt:i4>5</vt:i4>
      </vt:variant>
      <vt:variant>
        <vt:lpwstr>mailto:dr.n.badawy@gmail.com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Halfawy</dc:creator>
  <cp:lastModifiedBy>kareem253489</cp:lastModifiedBy>
  <cp:revision>6</cp:revision>
  <cp:lastPrinted>2021-02-07T05:15:00Z</cp:lastPrinted>
  <dcterms:created xsi:type="dcterms:W3CDTF">2024-12-17T20:10:00Z</dcterms:created>
  <dcterms:modified xsi:type="dcterms:W3CDTF">2024-12-22T08:35:00Z</dcterms:modified>
</cp:coreProperties>
</file>